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 w:hint="eastAsia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3465D1" w:rsidRDefault="004E10A4" w:rsidP="002B6E6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3465D1">
              <w:rPr>
                <w:rFonts w:ascii="宋体" w:hAnsi="宋体" w:hint="eastAsia"/>
                <w:sz w:val="28"/>
                <w:szCs w:val="28"/>
              </w:rPr>
              <w:t>宁夏回族自治区惠农渠管理处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3465D1" w:rsidRDefault="004E10A4" w:rsidP="002B6E6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3465D1">
              <w:rPr>
                <w:rFonts w:ascii="宋体" w:hAnsi="宋体" w:hint="eastAsia"/>
                <w:sz w:val="28"/>
                <w:szCs w:val="28"/>
              </w:rPr>
              <w:t>宁夏回族自治区水利厅</w:t>
            </w:r>
          </w:p>
        </w:tc>
      </w:tr>
      <w:tr w:rsidR="002B6E69" w:rsidTr="00FA13F5">
        <w:tblPrEx>
          <w:tblCellMar>
            <w:top w:w="0" w:type="dxa"/>
            <w:bottom w:w="0" w:type="dxa"/>
          </w:tblCellMar>
        </w:tblPrEx>
        <w:trPr>
          <w:cantSplit/>
          <w:trHeight w:hRule="exact" w:val="1040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3465D1" w:rsidRDefault="00794A49" w:rsidP="00794A49">
            <w:pPr>
              <w:rPr>
                <w:rFonts w:ascii="宋体" w:hAnsi="宋体" w:hint="eastAsia"/>
              </w:rPr>
            </w:pPr>
            <w:r w:rsidRPr="003465D1">
              <w:rPr>
                <w:rFonts w:ascii="宋体" w:hAnsi="宋体" w:hint="eastAsia"/>
              </w:rPr>
              <w:t>负责惠农渠的建设与管理工作；负责102万亩农田的灌溉用水和水工费征收工作；承担灌区的灌溉试验、防汛排灌以及水利综合经营任务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F4600B" w:rsidRDefault="003465D1" w:rsidP="002B6E6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164000010009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F4600B" w:rsidRDefault="003465D1" w:rsidP="00E0202C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非财政补助</w:t>
            </w:r>
          </w:p>
        </w:tc>
      </w:tr>
      <w:tr w:rsidR="002B6E69" w:rsidRPr="00F4600B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F4600B" w:rsidRDefault="003465D1" w:rsidP="002B6E6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马德仁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F4600B" w:rsidRDefault="007F5D06" w:rsidP="00BA21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3654</w:t>
            </w:r>
            <w:r w:rsidR="002550EB">
              <w:rPr>
                <w:rFonts w:ascii="宋体" w:hAnsi="宋体" w:hint="eastAsia"/>
                <w:sz w:val="28"/>
                <w:szCs w:val="28"/>
              </w:rPr>
              <w:t>万元</w:t>
            </w:r>
            <w:bookmarkStart w:id="0" w:name="_GoBack"/>
            <w:bookmarkEnd w:id="0"/>
          </w:p>
        </w:tc>
      </w:tr>
      <w:tr w:rsidR="002B6E69" w:rsidTr="00FA13F5">
        <w:tblPrEx>
          <w:tblCellMar>
            <w:top w:w="0" w:type="dxa"/>
            <w:bottom w:w="0" w:type="dxa"/>
          </w:tblCellMar>
        </w:tblPrEx>
        <w:trPr>
          <w:cantSplit/>
          <w:trHeight w:hRule="exact" w:val="689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F4600B" w:rsidRDefault="003465D1" w:rsidP="001D631C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银川市</w:t>
            </w:r>
            <w:proofErr w:type="gramStart"/>
            <w:r w:rsidRPr="00F4600B">
              <w:rPr>
                <w:rFonts w:ascii="宋体" w:hAnsi="宋体" w:hint="eastAsia"/>
                <w:sz w:val="28"/>
                <w:szCs w:val="28"/>
              </w:rPr>
              <w:t>兴庆区湖滨</w:t>
            </w:r>
            <w:proofErr w:type="gramEnd"/>
            <w:r w:rsidRPr="00F4600B">
              <w:rPr>
                <w:rFonts w:ascii="宋体" w:hAnsi="宋体" w:hint="eastAsia"/>
                <w:sz w:val="28"/>
                <w:szCs w:val="28"/>
              </w:rPr>
              <w:t>东街51号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F4600B" w:rsidRDefault="007F5D06" w:rsidP="00BA21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15009562865</w:t>
            </w:r>
          </w:p>
        </w:tc>
      </w:tr>
      <w:tr w:rsidR="002B6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840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65D1" w:rsidRPr="00F4600B" w:rsidRDefault="003465D1" w:rsidP="003465D1">
            <w:pPr>
              <w:spacing w:line="380" w:lineRule="exact"/>
              <w:ind w:firstLineChars="250" w:firstLine="525"/>
              <w:rPr>
                <w:rStyle w:val="font71"/>
                <w:rFonts w:ascii="宋体" w:eastAsia="宋体" w:hAnsi="宋体"/>
                <w:sz w:val="21"/>
                <w:szCs w:val="21"/>
              </w:rPr>
            </w:pP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一、</w:t>
            </w:r>
            <w:r w:rsidR="000A09CA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加强工程建设，改善干渠输水条件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</w:p>
          <w:p w:rsidR="000A09CA" w:rsidRDefault="000A09CA" w:rsidP="003465D1">
            <w:pPr>
              <w:spacing w:line="380" w:lineRule="exact"/>
              <w:ind w:firstLineChars="200" w:firstLine="420"/>
              <w:rPr>
                <w:rStyle w:val="font71"/>
                <w:rFonts w:ascii="宋体" w:eastAsia="宋体" w:hAnsi="宋体" w:hint="eastAsia"/>
                <w:sz w:val="21"/>
                <w:szCs w:val="21"/>
              </w:rPr>
            </w:pPr>
            <w:r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全年争取各类工程投资</w:t>
            </w:r>
            <w:r w:rsidR="003465D1"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5164</w:t>
            </w:r>
            <w:r w:rsidR="003465D1"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万元，</w:t>
            </w:r>
            <w:r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渠道运行安全有了明显提高，确保了渠道无决口、人身、车辆安全无事故。</w:t>
            </w:r>
          </w:p>
          <w:p w:rsidR="003465D1" w:rsidRPr="00F4600B" w:rsidRDefault="003465D1" w:rsidP="003465D1">
            <w:pPr>
              <w:spacing w:line="380" w:lineRule="exact"/>
              <w:ind w:firstLineChars="200" w:firstLine="420"/>
              <w:rPr>
                <w:rStyle w:val="font71"/>
                <w:rFonts w:ascii="宋体" w:eastAsia="宋体" w:hAnsi="宋体"/>
                <w:sz w:val="21"/>
                <w:szCs w:val="21"/>
              </w:rPr>
            </w:pP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二、突出节水管理，严格制度，确保均衡受益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</w:p>
          <w:p w:rsidR="003465D1" w:rsidRPr="00F4600B" w:rsidRDefault="003465D1" w:rsidP="003465D1">
            <w:pPr>
              <w:spacing w:line="380" w:lineRule="exact"/>
              <w:ind w:firstLineChars="200" w:firstLine="420"/>
              <w:rPr>
                <w:rStyle w:val="font71"/>
                <w:rFonts w:ascii="宋体" w:eastAsia="宋体" w:hAnsi="宋体"/>
                <w:sz w:val="21"/>
                <w:szCs w:val="21"/>
              </w:rPr>
            </w:pP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（一）精心编制全年水量调度预案，按照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“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稳中、控上、保下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”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要求，实行年计划、月安排、旬调节、日调度，保证了灌溉计划的落实。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</w:p>
          <w:p w:rsidR="003465D1" w:rsidRPr="00F4600B" w:rsidRDefault="003465D1" w:rsidP="003465D1">
            <w:pPr>
              <w:spacing w:line="380" w:lineRule="exact"/>
              <w:ind w:firstLineChars="200" w:firstLine="420"/>
              <w:rPr>
                <w:rStyle w:val="font71"/>
                <w:rFonts w:ascii="宋体" w:eastAsia="宋体" w:hAnsi="宋体"/>
                <w:sz w:val="21"/>
                <w:szCs w:val="21"/>
              </w:rPr>
            </w:pP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（二）狠抓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“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五项制度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”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落实，严格水资源管理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一是实行总量控制和定额管理制度。实行总量控制和定额管理，将引水权控制到干渠，用水权分配到市县和支渠，制定严密细致的阶段调（分）水方案，增强计划的严肃性、严谨性，在保障灌溉的情况下，实现了节水。二是实行灌溉例会制度。坚持处、所、段定期召开灌溉例会，总结灌溉经验，破解灌溉难题。共召开灌溉例会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86 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次。三是实行用水奖罚制度。年初，以《用水目标管理责任书》的形式，将引水指标核定到各管理所，按月兑现考核，</w:t>
            </w:r>
            <w:proofErr w:type="gramStart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使严格</w:t>
            </w:r>
            <w:proofErr w:type="gramEnd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的水资源管理制度真正落到了实处。四是实行凭票供水制度。为切实抓好最严格的水资源管理制度的落实，全面推行凭票供水工作，实现了全覆盖。共开出水票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2044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张，出售水票水量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7.</w:t>
            </w:r>
            <w:smartTag w:uri="urn:schemas-microsoft-com:office:smarttags" w:element="chmetcnv">
              <w:smartTagPr>
                <w:attr w:name="UnitName" w:val="立方米"/>
                <w:attr w:name="SourceValue" w:val="600000000"/>
                <w:attr w:name="HasSpace" w:val="False"/>
                <w:attr w:name="Negative" w:val="False"/>
                <w:attr w:name="NumberType" w:val="1"/>
                <w:attr w:name="TCSC" w:val="1"/>
              </w:smartTagPr>
              <w:r w:rsidRPr="00F4600B">
                <w:rPr>
                  <w:rStyle w:val="font71"/>
                  <w:rFonts w:ascii="宋体" w:eastAsia="宋体" w:hAnsi="宋体"/>
                  <w:sz w:val="21"/>
                  <w:szCs w:val="21"/>
                </w:rPr>
                <w:t>6</w:t>
              </w:r>
              <w:r w:rsidRPr="00F4600B">
                <w:rPr>
                  <w:rStyle w:val="font71"/>
                  <w:rFonts w:ascii="宋体" w:eastAsia="宋体" w:hAnsi="宋体" w:hint="eastAsia"/>
                  <w:sz w:val="21"/>
                  <w:szCs w:val="21"/>
                </w:rPr>
                <w:t>亿立方米</w:t>
              </w:r>
            </w:smartTag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，及时有效地控制了各用水协会的实际用水量，</w:t>
            </w:r>
            <w:proofErr w:type="gramStart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在全灌域内</w:t>
            </w:r>
            <w:proofErr w:type="gramEnd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建立起了计划用水和总量控制用水新秩序。五是实行民情日记制度。管理处统一印发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100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本民情日记，要求干部职工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“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用心写民情，真心解难事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”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，共记录民情日记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340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余篇，收集各类民情信息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120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条，调解灌溉矛盾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70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余次，解决灌溉难点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135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起。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</w:p>
          <w:p w:rsidR="003465D1" w:rsidRPr="00F4600B" w:rsidRDefault="003465D1" w:rsidP="003465D1">
            <w:pPr>
              <w:spacing w:line="380" w:lineRule="exact"/>
              <w:ind w:firstLineChars="200" w:firstLine="420"/>
              <w:rPr>
                <w:rStyle w:val="font71"/>
                <w:rFonts w:ascii="宋体" w:eastAsia="宋体" w:hAnsi="宋体"/>
                <w:sz w:val="21"/>
                <w:szCs w:val="21"/>
              </w:rPr>
            </w:pP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（三）以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“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七坚持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”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为抓手，提高灌溉管理水平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坚持水权集中管理。坚持水权集中到处所，执行到段点，落实到支渠；坚持水量调度的权威性。所有水量调度行为必须通过调度人员和调度程序执行，本着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“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先下游后上游、先高口后低口、先难后易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”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和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“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先交后用、交够再用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”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的原则，确保了上下游均衡受益；坚持多水源联合调度机制。完成机井补灌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368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万立方米，扬水补自流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216</w:t>
            </w:r>
            <w:r w:rsid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万立方米。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坚持</w:t>
            </w:r>
            <w:proofErr w:type="gramStart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测量水</w:t>
            </w:r>
            <w:proofErr w:type="gramEnd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精准管理。投入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3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万元，购置更新测流仪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10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台，完善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“U”</w:t>
            </w:r>
            <w:r w:rsid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型渠道测流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；坚持水</w:t>
            </w:r>
            <w:proofErr w:type="gramStart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务</w:t>
            </w:r>
            <w:proofErr w:type="gramEnd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公开制度。严格执行水量、流量日清、日结、日上报制度和水务公开制度，确保了用水公开公平透明；坚持协调解决供水矛盾的机制。明确管理处、管理所在干渠安全运行、供水秩序和各市县在支渠用水管理、稳定方面的职责，以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“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协会之家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”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、灌溉例会等为平台，建立协调解决供水矛盾机制，稳定了灌溉秩序，提高了管理水平。全年干渠引水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8.81 </w:t>
            </w:r>
            <w:proofErr w:type="gramStart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亿立方米</w:t>
            </w:r>
            <w:proofErr w:type="gramEnd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，供水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7.46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亿立方米，</w:t>
            </w:r>
            <w:proofErr w:type="gramStart"/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商品水率</w:t>
            </w:r>
            <w:proofErr w:type="gramEnd"/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84.7%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。</w:t>
            </w:r>
          </w:p>
          <w:p w:rsidR="00AD664A" w:rsidRPr="00902F20" w:rsidRDefault="003465D1" w:rsidP="003465D1">
            <w:pPr>
              <w:ind w:firstLineChars="225" w:firstLine="473"/>
              <w:rPr>
                <w:rFonts w:ascii="仿宋" w:eastAsia="仿宋" w:hAnsi="仿宋" w:hint="eastAsia"/>
                <w:sz w:val="18"/>
                <w:szCs w:val="18"/>
              </w:rPr>
            </w:pP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三、严格水费管理，水费收缴任务圆满完成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 xml:space="preserve"> 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全年共完成供水收入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2961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万元（含干渠以下水费</w:t>
            </w:r>
            <w:r w:rsidRPr="00F4600B">
              <w:rPr>
                <w:rStyle w:val="font71"/>
                <w:rFonts w:ascii="宋体" w:eastAsia="宋体" w:hAnsi="宋体"/>
                <w:sz w:val="21"/>
                <w:szCs w:val="21"/>
              </w:rPr>
              <w:t>405</w:t>
            </w:r>
            <w:r w:rsidRPr="00F4600B">
              <w:rPr>
                <w:rStyle w:val="font71"/>
                <w:rFonts w:ascii="宋体" w:eastAsia="宋体" w:hAnsi="宋体" w:hint="eastAsia"/>
                <w:sz w:val="21"/>
                <w:szCs w:val="21"/>
              </w:rPr>
              <w:t>万元）。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F4600B" w:rsidRDefault="007F5D06" w:rsidP="00EF6021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-985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F4600B" w:rsidRDefault="007F5D06" w:rsidP="00EF6021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4171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F4600B" w:rsidRDefault="007F5D06" w:rsidP="00EF6021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607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F4600B" w:rsidRDefault="007F5D06" w:rsidP="00EF6021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633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F4600B" w:rsidRDefault="007F5D06" w:rsidP="00EF6021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4804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F4600B" w:rsidRDefault="007F5D06" w:rsidP="00EF6021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1727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D06" w:rsidRDefault="007F5D06" w:rsidP="007F5D06">
            <w:pPr>
              <w:ind w:firstLineChars="50" w:firstLine="105"/>
              <w:rPr>
                <w:rFonts w:hint="eastAsia"/>
              </w:rPr>
            </w:pPr>
          </w:p>
          <w:p w:rsidR="002D1B39" w:rsidRDefault="007F5D06" w:rsidP="007F5D06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2D1B39" w:rsidP="007F5D06">
            <w:pPr>
              <w:rPr>
                <w:rFonts w:hint="eastAsia"/>
              </w:rPr>
            </w:pPr>
          </w:p>
          <w:p w:rsidR="007F5D06" w:rsidRDefault="007F5D06" w:rsidP="007F5D06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Pr="00F4600B" w:rsidRDefault="007F5D06" w:rsidP="008A78A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204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Pr="00F4600B" w:rsidRDefault="007F5D06" w:rsidP="008A78A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204</w:t>
            </w: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Pr="00F4600B" w:rsidRDefault="007F5D06" w:rsidP="008A78A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4600B">
              <w:rPr>
                <w:rFonts w:ascii="宋体" w:hAnsi="宋体" w:hint="eastAsia"/>
                <w:sz w:val="28"/>
                <w:szCs w:val="28"/>
              </w:rPr>
              <w:t>101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FA13F5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FA13F5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A50492">
      <w:pPr>
        <w:ind w:firstLineChars="192" w:firstLine="538"/>
        <w:jc w:val="left"/>
        <w:rPr>
          <w:rFonts w:ascii="楷体_GB2312" w:eastAsia="楷体_GB2312" w:hint="eastAsia"/>
          <w:bCs/>
          <w:sz w:val="28"/>
          <w:szCs w:val="28"/>
        </w:rPr>
      </w:pPr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0A09CA"/>
    <w:rsid w:val="00140BF4"/>
    <w:rsid w:val="001462FC"/>
    <w:rsid w:val="001C24FF"/>
    <w:rsid w:val="001D631C"/>
    <w:rsid w:val="00227AA7"/>
    <w:rsid w:val="002357C4"/>
    <w:rsid w:val="002550EB"/>
    <w:rsid w:val="00294832"/>
    <w:rsid w:val="002B6E69"/>
    <w:rsid w:val="002C18C2"/>
    <w:rsid w:val="002D1B39"/>
    <w:rsid w:val="003465D1"/>
    <w:rsid w:val="00431677"/>
    <w:rsid w:val="00443147"/>
    <w:rsid w:val="004B1BB8"/>
    <w:rsid w:val="004E10A4"/>
    <w:rsid w:val="004E2BD9"/>
    <w:rsid w:val="00516967"/>
    <w:rsid w:val="00554778"/>
    <w:rsid w:val="00597E12"/>
    <w:rsid w:val="005C29F7"/>
    <w:rsid w:val="005C39F1"/>
    <w:rsid w:val="00771A87"/>
    <w:rsid w:val="00794A49"/>
    <w:rsid w:val="007B38F9"/>
    <w:rsid w:val="007C2A7A"/>
    <w:rsid w:val="007F5D06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A2174"/>
    <w:rsid w:val="00BE3EE9"/>
    <w:rsid w:val="00C16B77"/>
    <w:rsid w:val="00C36149"/>
    <w:rsid w:val="00C460AB"/>
    <w:rsid w:val="00C52A4B"/>
    <w:rsid w:val="00D3692C"/>
    <w:rsid w:val="00E0202C"/>
    <w:rsid w:val="00E70601"/>
    <w:rsid w:val="00EF6021"/>
    <w:rsid w:val="00F04DE4"/>
    <w:rsid w:val="00F4600B"/>
    <w:rsid w:val="00FA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3465D1"/>
    <w:rPr>
      <w:rFonts w:ascii="Times New Roman" w:eastAsia="楷体_GB2312" w:hAnsi="Times New Roman" w:cs="Times New Roman" w:hint="default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3465D1"/>
    <w:rPr>
      <w:rFonts w:ascii="Times New Roman" w:eastAsia="楷体_GB2312" w:hAnsi="Times New Roman" w:cs="Times New Roman" w:hint="default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1413</Characters>
  <Application>Microsoft Office Word</Application>
  <DocSecurity>0</DocSecurity>
  <Lines>11</Lines>
  <Paragraphs>3</Paragraphs>
  <ScaleCrop>false</ScaleCrop>
  <Company>http://bbs.mscode.cc</Company>
  <LinksUpToDate>false</LinksUpToDate>
  <CharactersWithSpaces>1657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2</cp:revision>
  <cp:lastPrinted>2013-02-18T09:49:00Z</cp:lastPrinted>
  <dcterms:created xsi:type="dcterms:W3CDTF">2013-05-07T07:56:00Z</dcterms:created>
  <dcterms:modified xsi:type="dcterms:W3CDTF">2013-05-07T07:57:00Z</dcterms:modified>
</cp:coreProperties>
</file>