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E16" w:rsidRPr="00861BC5" w:rsidRDefault="00FB5E16" w:rsidP="00FB5E16">
      <w:pPr>
        <w:spacing w:line="500" w:lineRule="exact"/>
        <w:jc w:val="center"/>
        <w:rPr>
          <w:rFonts w:ascii="方正小标宋_GBK" w:eastAsia="方正小标宋_GBK" w:hAnsi="黑体" w:hint="eastAsia"/>
          <w:sz w:val="44"/>
          <w:szCs w:val="44"/>
        </w:rPr>
      </w:pPr>
      <w:r w:rsidRPr="00861BC5">
        <w:rPr>
          <w:rFonts w:ascii="方正小标宋_GBK" w:eastAsia="方正小标宋_GBK" w:hAnsi="黑体" w:hint="eastAsia"/>
          <w:sz w:val="44"/>
          <w:szCs w:val="44"/>
        </w:rPr>
        <w:t>自治区医疗保障</w:t>
      </w:r>
      <w:r w:rsidR="00861BC5">
        <w:rPr>
          <w:rFonts w:ascii="方正小标宋_GBK" w:eastAsia="方正小标宋_GBK" w:hAnsi="黑体" w:hint="eastAsia"/>
          <w:sz w:val="44"/>
          <w:szCs w:val="44"/>
        </w:rPr>
        <w:t>局</w:t>
      </w:r>
      <w:r w:rsidRPr="00861BC5">
        <w:rPr>
          <w:rFonts w:ascii="方正小标宋_GBK" w:eastAsia="方正小标宋_GBK" w:hAnsi="黑体" w:hint="eastAsia"/>
          <w:sz w:val="44"/>
          <w:szCs w:val="44"/>
        </w:rPr>
        <w:t>权力清单</w:t>
      </w:r>
      <w:bookmarkStart w:id="0" w:name="_GoBack"/>
      <w:bookmarkEnd w:id="0"/>
    </w:p>
    <w:p w:rsidR="00FB5E16" w:rsidRDefault="00FB5E16" w:rsidP="00FB5E16">
      <w:pPr>
        <w:spacing w:line="240" w:lineRule="exact"/>
        <w:ind w:firstLineChars="200" w:firstLine="420"/>
        <w:rPr>
          <w:rFonts w:ascii="仿宋_GB2312" w:eastAsia="楷体_GB2312" w:hAnsi="宋体" w:cs="宋体"/>
          <w:color w:val="000000"/>
          <w:kern w:val="0"/>
          <w:szCs w:val="24"/>
        </w:rPr>
      </w:pPr>
    </w:p>
    <w:p w:rsidR="00FB5E16" w:rsidRDefault="00FB5E16" w:rsidP="00FB5E16">
      <w:pPr>
        <w:spacing w:line="240" w:lineRule="exact"/>
        <w:ind w:firstLineChars="200" w:firstLine="420"/>
        <w:rPr>
          <w:rFonts w:ascii="仿宋_GB2312" w:eastAsia="楷体_GB2312" w:hAnsi="宋体" w:cs="宋体"/>
          <w:color w:val="000000"/>
          <w:kern w:val="0"/>
          <w:szCs w:val="24"/>
        </w:rPr>
      </w:pPr>
    </w:p>
    <w:p w:rsidR="00FB5E16" w:rsidRDefault="00FB5E16" w:rsidP="00FB5E16">
      <w:pPr>
        <w:jc w:val="center"/>
        <w:rPr>
          <w:rFonts w:ascii="黑体" w:eastAsia="黑体" w:hAnsi="宋体" w:cs="宋体"/>
          <w:b/>
          <w:kern w:val="0"/>
          <w:sz w:val="32"/>
          <w:szCs w:val="32"/>
        </w:rPr>
      </w:pPr>
      <w:r>
        <w:rPr>
          <w:rFonts w:ascii="黑体" w:eastAsia="黑体" w:hAnsi="宋体" w:cs="宋体" w:hint="eastAsia"/>
          <w:b/>
          <w:kern w:val="0"/>
          <w:sz w:val="32"/>
          <w:szCs w:val="32"/>
        </w:rPr>
        <w:t>一、行政处罚</w:t>
      </w:r>
    </w:p>
    <w:p w:rsidR="00FB5E16" w:rsidRDefault="00FB5E16" w:rsidP="00FB5E16">
      <w:pPr>
        <w:spacing w:line="240" w:lineRule="exact"/>
        <w:rPr>
          <w:rFonts w:ascii="黑体" w:eastAsia="黑体" w:hAnsi="宋体" w:cs="宋体"/>
          <w:b/>
          <w:kern w:val="0"/>
          <w:sz w:val="32"/>
          <w:szCs w:val="32"/>
        </w:rPr>
      </w:pPr>
    </w:p>
    <w:tbl>
      <w:tblPr>
        <w:tblW w:w="14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075"/>
        <w:gridCol w:w="775"/>
        <w:gridCol w:w="750"/>
        <w:gridCol w:w="6403"/>
        <w:gridCol w:w="1110"/>
        <w:gridCol w:w="2759"/>
        <w:gridCol w:w="851"/>
      </w:tblGrid>
      <w:tr w:rsidR="0028246F" w:rsidTr="0028246F">
        <w:trPr>
          <w:trHeight w:val="832"/>
          <w:tblHeader/>
          <w:jc w:val="center"/>
        </w:trPr>
        <w:tc>
          <w:tcPr>
            <w:tcW w:w="659" w:type="dxa"/>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序号</w:t>
            </w:r>
          </w:p>
        </w:tc>
        <w:tc>
          <w:tcPr>
            <w:tcW w:w="1075" w:type="dxa"/>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职权名称</w:t>
            </w:r>
          </w:p>
        </w:tc>
        <w:tc>
          <w:tcPr>
            <w:tcW w:w="775" w:type="dxa"/>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基本编码</w:t>
            </w:r>
          </w:p>
        </w:tc>
        <w:tc>
          <w:tcPr>
            <w:tcW w:w="750" w:type="dxa"/>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实施部门</w:t>
            </w:r>
          </w:p>
        </w:tc>
        <w:tc>
          <w:tcPr>
            <w:tcW w:w="6403" w:type="dxa"/>
            <w:tcBorders>
              <w:bottom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职权依据</w:t>
            </w:r>
          </w:p>
        </w:tc>
        <w:tc>
          <w:tcPr>
            <w:tcW w:w="1110" w:type="dxa"/>
            <w:tcBorders>
              <w:bottom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行使</w:t>
            </w:r>
          </w:p>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层级</w:t>
            </w:r>
          </w:p>
        </w:tc>
        <w:tc>
          <w:tcPr>
            <w:tcW w:w="2759" w:type="dxa"/>
            <w:tcBorders>
              <w:bottom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行使内容</w:t>
            </w:r>
          </w:p>
        </w:tc>
        <w:tc>
          <w:tcPr>
            <w:tcW w:w="851" w:type="dxa"/>
            <w:tcBorders>
              <w:bottom w:val="single" w:sz="4" w:space="0" w:color="auto"/>
            </w:tcBorders>
            <w:vAlign w:val="center"/>
          </w:tcPr>
          <w:p w:rsidR="0028246F" w:rsidRDefault="0028246F" w:rsidP="0028246F">
            <w:pPr>
              <w:spacing w:line="240" w:lineRule="exact"/>
              <w:jc w:val="center"/>
              <w:rPr>
                <w:rFonts w:ascii="黑体" w:eastAsia="黑体" w:hAnsi="Times New Roman"/>
                <w:sz w:val="20"/>
                <w:szCs w:val="20"/>
              </w:rPr>
            </w:pPr>
            <w:r>
              <w:rPr>
                <w:rFonts w:ascii="黑体" w:eastAsia="黑体" w:hAnsi="Times New Roman" w:hint="eastAsia"/>
                <w:sz w:val="20"/>
                <w:szCs w:val="20"/>
              </w:rPr>
              <w:t>备注</w:t>
            </w:r>
          </w:p>
        </w:tc>
      </w:tr>
      <w:tr w:rsidR="0028246F" w:rsidTr="0028246F">
        <w:trPr>
          <w:trHeight w:val="1382"/>
          <w:jc w:val="center"/>
        </w:trPr>
        <w:tc>
          <w:tcPr>
            <w:tcW w:w="659" w:type="dxa"/>
            <w:vAlign w:val="center"/>
          </w:tcPr>
          <w:p w:rsidR="0028246F" w:rsidRDefault="0028246F" w:rsidP="009E275A">
            <w:pPr>
              <w:widowControl/>
              <w:numPr>
                <w:ilvl w:val="0"/>
                <w:numId w:val="1"/>
              </w:numPr>
              <w:tabs>
                <w:tab w:val="clear" w:pos="15"/>
                <w:tab w:val="left" w:pos="0"/>
              </w:tabs>
              <w:adjustRightInd w:val="0"/>
              <w:snapToGrid w:val="0"/>
              <w:spacing w:before="188" w:after="188" w:line="326" w:lineRule="atLeast"/>
              <w:ind w:left="0"/>
              <w:jc w:val="left"/>
              <w:rPr>
                <w:rFonts w:ascii="宋体" w:hAnsi="宋体" w:cs="宋体"/>
                <w:color w:val="333333"/>
                <w:kern w:val="0"/>
                <w:szCs w:val="21"/>
              </w:rPr>
            </w:pPr>
          </w:p>
        </w:tc>
        <w:tc>
          <w:tcPr>
            <w:tcW w:w="1075" w:type="dxa"/>
            <w:vAlign w:val="center"/>
          </w:tcPr>
          <w:p w:rsidR="0028246F" w:rsidRDefault="0028246F" w:rsidP="009E275A">
            <w:pPr>
              <w:widowControl/>
              <w:adjustRightInd w:val="0"/>
              <w:snapToGrid w:val="0"/>
              <w:jc w:val="center"/>
              <w:rPr>
                <w:rFonts w:ascii="仿宋" w:eastAsia="仿宋" w:hAnsi="仿宋" w:cs="仿宋"/>
                <w:szCs w:val="21"/>
              </w:rPr>
            </w:pPr>
            <w:r>
              <w:rPr>
                <w:rFonts w:ascii="仿宋" w:eastAsia="仿宋" w:hAnsi="仿宋" w:cs="仿宋" w:hint="eastAsia"/>
                <w:szCs w:val="21"/>
              </w:rPr>
              <w:t>以欺诈、伪造证明材料或者其他手段骗取社会保险基金支出行为的处罚（仅指医疗保险、生育保险）</w:t>
            </w:r>
          </w:p>
        </w:tc>
        <w:tc>
          <w:tcPr>
            <w:tcW w:w="775" w:type="dxa"/>
            <w:vAlign w:val="center"/>
          </w:tcPr>
          <w:p w:rsidR="0028246F" w:rsidRDefault="0028246F" w:rsidP="0028246F">
            <w:pPr>
              <w:widowControl/>
              <w:adjustRightInd w:val="0"/>
              <w:snapToGrid w:val="0"/>
              <w:jc w:val="center"/>
              <w:rPr>
                <w:rFonts w:ascii="仿宋" w:eastAsia="仿宋" w:hAnsi="仿宋" w:cs="仿宋"/>
                <w:szCs w:val="21"/>
              </w:rPr>
            </w:pPr>
            <w:r>
              <w:rPr>
                <w:rFonts w:ascii="仿宋" w:eastAsia="仿宋" w:hAnsi="仿宋" w:cs="仿宋" w:hint="eastAsia"/>
                <w:szCs w:val="21"/>
              </w:rPr>
              <w:t>02</w:t>
            </w:r>
            <w:r>
              <w:rPr>
                <w:rFonts w:ascii="仿宋" w:eastAsia="仿宋" w:hAnsi="仿宋" w:cs="仿宋"/>
                <w:szCs w:val="21"/>
              </w:rPr>
              <w:t>47</w:t>
            </w:r>
            <w:r>
              <w:rPr>
                <w:rFonts w:ascii="仿宋" w:eastAsia="仿宋" w:hAnsi="仿宋" w:cs="仿宋" w:hint="eastAsia"/>
                <w:szCs w:val="21"/>
              </w:rPr>
              <w:t>0</w:t>
            </w:r>
            <w:r>
              <w:rPr>
                <w:rFonts w:ascii="仿宋" w:eastAsia="仿宋" w:hAnsi="仿宋" w:cs="仿宋"/>
                <w:szCs w:val="21"/>
              </w:rPr>
              <w:t>01</w:t>
            </w:r>
            <w:r>
              <w:rPr>
                <w:rFonts w:ascii="仿宋" w:eastAsia="仿宋" w:hAnsi="仿宋" w:cs="仿宋" w:hint="eastAsia"/>
                <w:szCs w:val="21"/>
              </w:rPr>
              <w:t>00</w:t>
            </w:r>
            <w:r>
              <w:rPr>
                <w:rFonts w:ascii="仿宋" w:eastAsia="仿宋" w:hAnsi="仿宋" w:cs="仿宋"/>
                <w:szCs w:val="21"/>
              </w:rPr>
              <w:t>0</w:t>
            </w:r>
          </w:p>
        </w:tc>
        <w:tc>
          <w:tcPr>
            <w:tcW w:w="750" w:type="dxa"/>
            <w:tcBorders>
              <w:right w:val="single" w:sz="4" w:space="0" w:color="auto"/>
            </w:tcBorders>
            <w:vAlign w:val="center"/>
          </w:tcPr>
          <w:p w:rsidR="0028246F" w:rsidRDefault="0028246F" w:rsidP="009E275A">
            <w:pPr>
              <w:widowControl/>
              <w:adjustRightInd w:val="0"/>
              <w:snapToGrid w:val="0"/>
              <w:jc w:val="center"/>
              <w:rPr>
                <w:rFonts w:ascii="仿宋" w:eastAsia="仿宋" w:hAnsi="仿宋" w:cs="仿宋"/>
                <w:szCs w:val="21"/>
              </w:rPr>
            </w:pPr>
            <w:r>
              <w:rPr>
                <w:rFonts w:ascii="仿宋" w:eastAsia="仿宋" w:hAnsi="仿宋" w:cs="仿宋" w:hint="eastAsia"/>
                <w:szCs w:val="21"/>
              </w:rPr>
              <w:t>医疗保障行政部门</w:t>
            </w:r>
          </w:p>
        </w:tc>
        <w:tc>
          <w:tcPr>
            <w:tcW w:w="6403"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ind w:firstLineChars="200" w:firstLine="420"/>
              <w:jc w:val="left"/>
              <w:rPr>
                <w:rFonts w:ascii="仿宋" w:eastAsia="仿宋" w:hAnsi="仿宋" w:cs="仿宋"/>
                <w:szCs w:val="21"/>
              </w:rPr>
            </w:pPr>
            <w:r>
              <w:rPr>
                <w:rFonts w:ascii="仿宋" w:eastAsia="仿宋" w:hAnsi="仿宋" w:cs="仿宋" w:hint="eastAsia"/>
                <w:szCs w:val="21"/>
              </w:rPr>
              <w:t>【法律】《中华人民共和国社会保险法》（2018年修正）</w:t>
            </w:r>
          </w:p>
          <w:p w:rsidR="0028246F" w:rsidRDefault="0028246F" w:rsidP="009E275A">
            <w:pPr>
              <w:widowControl/>
              <w:adjustRightInd w:val="0"/>
              <w:snapToGrid w:val="0"/>
              <w:ind w:firstLineChars="200" w:firstLine="420"/>
              <w:jc w:val="left"/>
              <w:rPr>
                <w:rFonts w:ascii="仿宋" w:eastAsia="仿宋" w:hAnsi="仿宋" w:cs="仿宋"/>
                <w:szCs w:val="21"/>
              </w:rPr>
            </w:pPr>
            <w:r>
              <w:rPr>
                <w:rFonts w:ascii="仿宋" w:eastAsia="仿宋" w:hAnsi="仿宋" w:cs="仿宋" w:hint="eastAsia"/>
                <w:szCs w:val="21"/>
              </w:rPr>
              <w:t>第八十七条 社会保险经办机构以及医疗机构、药品经营单位等社会保险服务机构以欺诈、伪造证明材料或者其他手段骗取社会保险基金支出的，由社会保险行政部门责令退回骗取的社会保险金，处骗取金额二倍以上五倍以下的罚款；属于社会保险服务机构的，解除服务协议；直接负责的主管人员和其他直接责任人员有执业资格的，依法吊销其执业资格。</w:t>
            </w:r>
          </w:p>
          <w:p w:rsidR="0028246F" w:rsidRDefault="0028246F" w:rsidP="009E275A">
            <w:pPr>
              <w:widowControl/>
              <w:adjustRightInd w:val="0"/>
              <w:snapToGrid w:val="0"/>
              <w:ind w:firstLineChars="200" w:firstLine="420"/>
              <w:jc w:val="left"/>
              <w:rPr>
                <w:rFonts w:ascii="仿宋" w:eastAsia="仿宋" w:hAnsi="仿宋" w:cs="仿宋"/>
                <w:szCs w:val="21"/>
              </w:rPr>
            </w:pPr>
            <w:r>
              <w:rPr>
                <w:rFonts w:ascii="仿宋" w:eastAsia="仿宋" w:hAnsi="仿宋" w:cs="仿宋" w:hint="eastAsia"/>
                <w:szCs w:val="21"/>
              </w:rPr>
              <w:t>【地方政府规章】《宁夏回族自治区基本医疗保险服务监督办法》 （2013年自治区政府令第55号）</w:t>
            </w:r>
          </w:p>
          <w:p w:rsidR="0028246F" w:rsidRDefault="0028246F" w:rsidP="009E275A">
            <w:pPr>
              <w:widowControl/>
              <w:adjustRightInd w:val="0"/>
              <w:snapToGrid w:val="0"/>
              <w:ind w:firstLineChars="200" w:firstLine="420"/>
              <w:jc w:val="left"/>
              <w:rPr>
                <w:rFonts w:ascii="仿宋" w:eastAsia="仿宋" w:hAnsi="仿宋" w:cs="仿宋"/>
                <w:szCs w:val="21"/>
              </w:rPr>
            </w:pPr>
            <w:r>
              <w:rPr>
                <w:rFonts w:ascii="仿宋" w:eastAsia="仿宋" w:hAnsi="仿宋" w:cs="仿宋" w:hint="eastAsia"/>
                <w:szCs w:val="21"/>
              </w:rPr>
              <w:t>第二十一条第一款  医疗机构、零售药店、基本医疗保险经办机构违反本办法第九条规定之一的，骗取基本医疗保险基金支出的，由社会保险行政部门责令退回骗取的基本医疗保险金，处骗取金额二倍以上五倍以下的罚款。</w:t>
            </w:r>
          </w:p>
        </w:tc>
        <w:tc>
          <w:tcPr>
            <w:tcW w:w="1110" w:type="dxa"/>
            <w:tcBorders>
              <w:top w:val="single" w:sz="4" w:space="0" w:color="auto"/>
              <w:left w:val="single" w:sz="4" w:space="0" w:color="auto"/>
              <w:bottom w:val="single" w:sz="4" w:space="0" w:color="auto"/>
              <w:right w:val="single" w:sz="4" w:space="0" w:color="auto"/>
            </w:tcBorders>
            <w:vAlign w:val="center"/>
          </w:tcPr>
          <w:p w:rsidR="0028246F" w:rsidRDefault="0028246F" w:rsidP="009E275A">
            <w:pPr>
              <w:widowControl/>
              <w:adjustRightInd w:val="0"/>
              <w:snapToGrid w:val="0"/>
              <w:jc w:val="center"/>
              <w:rPr>
                <w:rFonts w:ascii="仿宋" w:eastAsia="仿宋" w:hAnsi="仿宋" w:cs="仿宋"/>
                <w:szCs w:val="21"/>
              </w:rPr>
            </w:pPr>
            <w:r>
              <w:rPr>
                <w:rFonts w:ascii="仿宋" w:eastAsia="仿宋" w:hAnsi="仿宋" w:cs="仿宋" w:hint="eastAsia"/>
                <w:szCs w:val="21"/>
              </w:rPr>
              <w:t>自治区</w:t>
            </w:r>
          </w:p>
        </w:tc>
        <w:tc>
          <w:tcPr>
            <w:tcW w:w="2759"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jc w:val="left"/>
              <w:rPr>
                <w:rFonts w:ascii="仿宋" w:eastAsia="仿宋" w:hAnsi="仿宋" w:cs="仿宋"/>
                <w:szCs w:val="21"/>
              </w:rPr>
            </w:pPr>
            <w:r>
              <w:rPr>
                <w:rFonts w:ascii="仿宋" w:eastAsia="仿宋" w:hAnsi="仿宋" w:cs="仿宋" w:hint="eastAsia"/>
                <w:szCs w:val="21"/>
              </w:rPr>
              <w:t>负责跨区域、重大的社保（仅指医疗保险、生育保险）经办机构、医疗机构、药品经营单位的违法行为的行政处罚。</w:t>
            </w:r>
          </w:p>
        </w:tc>
        <w:tc>
          <w:tcPr>
            <w:tcW w:w="851" w:type="dxa"/>
            <w:tcBorders>
              <w:top w:val="single" w:sz="4" w:space="0" w:color="auto"/>
              <w:left w:val="single" w:sz="4" w:space="0" w:color="auto"/>
              <w:right w:val="single" w:sz="4" w:space="0" w:color="auto"/>
            </w:tcBorders>
            <w:vAlign w:val="center"/>
          </w:tcPr>
          <w:p w:rsidR="0028246F" w:rsidRPr="0028246F" w:rsidRDefault="0028246F" w:rsidP="0028246F">
            <w:pPr>
              <w:widowControl/>
              <w:adjustRightInd w:val="0"/>
              <w:snapToGrid w:val="0"/>
              <w:jc w:val="center"/>
              <w:rPr>
                <w:rFonts w:ascii="仿宋" w:eastAsia="仿宋" w:hAnsi="仿宋" w:cs="仿宋"/>
                <w:b/>
                <w:szCs w:val="21"/>
              </w:rPr>
            </w:pPr>
            <w:r>
              <w:rPr>
                <w:rFonts w:ascii="仿宋" w:eastAsia="仿宋" w:hAnsi="仿宋" w:cs="仿宋" w:hint="eastAsia"/>
                <w:szCs w:val="21"/>
              </w:rPr>
              <w:t>原</w:t>
            </w:r>
            <w:r>
              <w:rPr>
                <w:rFonts w:ascii="仿宋" w:eastAsia="仿宋" w:hAnsi="仿宋" w:cs="仿宋"/>
                <w:szCs w:val="21"/>
              </w:rPr>
              <w:t>人社</w:t>
            </w:r>
            <w:r>
              <w:rPr>
                <w:rFonts w:ascii="仿宋" w:eastAsia="仿宋" w:hAnsi="仿宋" w:cs="仿宋" w:hint="eastAsia"/>
                <w:szCs w:val="21"/>
              </w:rPr>
              <w:t>0211017000拆分</w:t>
            </w:r>
            <w:r>
              <w:rPr>
                <w:rFonts w:ascii="仿宋" w:eastAsia="仿宋" w:hAnsi="仿宋" w:cs="仿宋"/>
                <w:szCs w:val="21"/>
              </w:rPr>
              <w:t>划入</w:t>
            </w:r>
          </w:p>
        </w:tc>
      </w:tr>
      <w:tr w:rsidR="0028246F" w:rsidTr="0028246F">
        <w:trPr>
          <w:trHeight w:val="1007"/>
          <w:jc w:val="center"/>
        </w:trPr>
        <w:tc>
          <w:tcPr>
            <w:tcW w:w="659" w:type="dxa"/>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2</w:t>
            </w:r>
          </w:p>
        </w:tc>
        <w:tc>
          <w:tcPr>
            <w:tcW w:w="1075" w:type="dxa"/>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以欺诈、伪造证明材料或者其他手段骗取社会保险待遇的处罚</w:t>
            </w:r>
            <w:r>
              <w:rPr>
                <w:rFonts w:ascii="仿宋" w:eastAsia="仿宋" w:hAnsi="仿宋" w:cs="仿宋" w:hint="eastAsia"/>
                <w:color w:val="000000"/>
                <w:kern w:val="0"/>
                <w:szCs w:val="21"/>
              </w:rPr>
              <w:lastRenderedPageBreak/>
              <w:t>（仅指医疗保险、生育保险）</w:t>
            </w:r>
          </w:p>
        </w:tc>
        <w:tc>
          <w:tcPr>
            <w:tcW w:w="775" w:type="dxa"/>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szCs w:val="21"/>
              </w:rPr>
              <w:lastRenderedPageBreak/>
              <w:t>02</w:t>
            </w:r>
            <w:r>
              <w:rPr>
                <w:rFonts w:ascii="仿宋" w:eastAsia="仿宋" w:hAnsi="仿宋" w:cs="仿宋"/>
                <w:szCs w:val="21"/>
              </w:rPr>
              <w:t>47</w:t>
            </w:r>
            <w:r>
              <w:rPr>
                <w:rFonts w:ascii="仿宋" w:eastAsia="仿宋" w:hAnsi="仿宋" w:cs="仿宋" w:hint="eastAsia"/>
                <w:szCs w:val="21"/>
              </w:rPr>
              <w:t>0</w:t>
            </w:r>
            <w:r>
              <w:rPr>
                <w:rFonts w:ascii="仿宋" w:eastAsia="仿宋" w:hAnsi="仿宋" w:cs="仿宋"/>
                <w:szCs w:val="21"/>
              </w:rPr>
              <w:t>02</w:t>
            </w:r>
            <w:r>
              <w:rPr>
                <w:rFonts w:ascii="仿宋" w:eastAsia="仿宋" w:hAnsi="仿宋" w:cs="仿宋" w:hint="eastAsia"/>
                <w:szCs w:val="21"/>
              </w:rPr>
              <w:t>00</w:t>
            </w:r>
            <w:r>
              <w:rPr>
                <w:rFonts w:ascii="仿宋" w:eastAsia="仿宋" w:hAnsi="仿宋" w:cs="仿宋"/>
                <w:szCs w:val="21"/>
              </w:rPr>
              <w:t>0</w:t>
            </w:r>
          </w:p>
        </w:tc>
        <w:tc>
          <w:tcPr>
            <w:tcW w:w="750" w:type="dxa"/>
            <w:tcBorders>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医疗保障行政部门</w:t>
            </w:r>
          </w:p>
        </w:tc>
        <w:tc>
          <w:tcPr>
            <w:tcW w:w="6403"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【法律】《中华人民共和国社会保险法》（2018年修正）</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第八十八条 以欺诈、伪造证明材料或者其他手段骗取社会保险待遇的，由社会保险行政部门责令退回骗取的社会保险金，处骗取金额二倍以上五倍以下的罚款。</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【地方政府规章】《宁夏回族自治区基本医疗保险服务监督办法》（2013年自治区政府令第55号）</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lastRenderedPageBreak/>
              <w:t>第二十二条  参保人员违反本办法第十条规定之一的，骗取基本医疗保险待遇的，由社会保险行政部门责令退回骗取的基本医疗保险金，处骗取金额二倍以上五倍以下的罚款。</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第二十三条  用人单位违反本办法第十一条规定，为参保人员出具虚假证明，帮助参保人员骗取基本医疗保险待遇的，由社会保险行政部门给予警告；情节严重的，予以通报批评。</w:t>
            </w:r>
          </w:p>
        </w:tc>
        <w:tc>
          <w:tcPr>
            <w:tcW w:w="1110" w:type="dxa"/>
            <w:tcBorders>
              <w:top w:val="single" w:sz="4" w:space="0" w:color="auto"/>
              <w:left w:val="single" w:sz="4" w:space="0" w:color="auto"/>
              <w:bottom w:val="single" w:sz="4" w:space="0" w:color="auto"/>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lastRenderedPageBreak/>
              <w:t>自治区</w:t>
            </w:r>
          </w:p>
        </w:tc>
        <w:tc>
          <w:tcPr>
            <w:tcW w:w="2759"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负责跨区域、重大的参保人员骗取医疗保险的行政处罚。</w:t>
            </w:r>
          </w:p>
        </w:tc>
        <w:tc>
          <w:tcPr>
            <w:tcW w:w="851" w:type="dxa"/>
            <w:tcBorders>
              <w:top w:val="single" w:sz="4" w:space="0" w:color="auto"/>
              <w:left w:val="single" w:sz="4" w:space="0" w:color="auto"/>
              <w:right w:val="single" w:sz="4" w:space="0" w:color="auto"/>
            </w:tcBorders>
            <w:vAlign w:val="center"/>
          </w:tcPr>
          <w:p w:rsidR="0028246F" w:rsidRDefault="0028246F" w:rsidP="0028246F">
            <w:pPr>
              <w:widowControl/>
              <w:adjustRightInd w:val="0"/>
              <w:snapToGrid w:val="0"/>
              <w:jc w:val="center"/>
              <w:rPr>
                <w:rFonts w:ascii="仿宋" w:eastAsia="仿宋" w:hAnsi="仿宋" w:cs="仿宋"/>
                <w:color w:val="000000"/>
                <w:kern w:val="0"/>
                <w:szCs w:val="21"/>
              </w:rPr>
            </w:pPr>
            <w:r>
              <w:rPr>
                <w:rFonts w:ascii="仿宋" w:eastAsia="仿宋" w:hAnsi="仿宋" w:cs="仿宋" w:hint="eastAsia"/>
                <w:szCs w:val="21"/>
              </w:rPr>
              <w:t>原</w:t>
            </w:r>
            <w:r>
              <w:rPr>
                <w:rFonts w:ascii="仿宋" w:eastAsia="仿宋" w:hAnsi="仿宋" w:cs="仿宋"/>
                <w:szCs w:val="21"/>
              </w:rPr>
              <w:t>人社</w:t>
            </w:r>
            <w:r>
              <w:rPr>
                <w:rFonts w:ascii="仿宋" w:eastAsia="仿宋" w:hAnsi="仿宋" w:cs="仿宋" w:hint="eastAsia"/>
                <w:szCs w:val="21"/>
              </w:rPr>
              <w:t>021101</w:t>
            </w:r>
            <w:r>
              <w:rPr>
                <w:rFonts w:ascii="仿宋" w:eastAsia="仿宋" w:hAnsi="仿宋" w:cs="仿宋"/>
                <w:szCs w:val="21"/>
              </w:rPr>
              <w:t>8</w:t>
            </w:r>
            <w:r>
              <w:rPr>
                <w:rFonts w:ascii="仿宋" w:eastAsia="仿宋" w:hAnsi="仿宋" w:cs="仿宋" w:hint="eastAsia"/>
                <w:szCs w:val="21"/>
              </w:rPr>
              <w:t>000拆分</w:t>
            </w:r>
            <w:r>
              <w:rPr>
                <w:rFonts w:ascii="仿宋" w:eastAsia="仿宋" w:hAnsi="仿宋" w:cs="仿宋"/>
                <w:szCs w:val="21"/>
              </w:rPr>
              <w:t>划入</w:t>
            </w:r>
          </w:p>
        </w:tc>
      </w:tr>
      <w:tr w:rsidR="0028246F" w:rsidTr="0028246F">
        <w:trPr>
          <w:trHeight w:val="1173"/>
          <w:jc w:val="center"/>
        </w:trPr>
        <w:tc>
          <w:tcPr>
            <w:tcW w:w="659" w:type="dxa"/>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lastRenderedPageBreak/>
              <w:t>3</w:t>
            </w:r>
          </w:p>
        </w:tc>
        <w:tc>
          <w:tcPr>
            <w:tcW w:w="1075" w:type="dxa"/>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缴费单位伪造、变造社会保险登记等情形的处罚（仅指医疗保险、生育保险）</w:t>
            </w:r>
          </w:p>
        </w:tc>
        <w:tc>
          <w:tcPr>
            <w:tcW w:w="775" w:type="dxa"/>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szCs w:val="21"/>
              </w:rPr>
              <w:t>02</w:t>
            </w:r>
            <w:r>
              <w:rPr>
                <w:rFonts w:ascii="仿宋" w:eastAsia="仿宋" w:hAnsi="仿宋" w:cs="仿宋"/>
                <w:szCs w:val="21"/>
              </w:rPr>
              <w:t>47</w:t>
            </w:r>
            <w:r>
              <w:rPr>
                <w:rFonts w:ascii="仿宋" w:eastAsia="仿宋" w:hAnsi="仿宋" w:cs="仿宋" w:hint="eastAsia"/>
                <w:szCs w:val="21"/>
              </w:rPr>
              <w:t>0</w:t>
            </w:r>
            <w:r>
              <w:rPr>
                <w:rFonts w:ascii="仿宋" w:eastAsia="仿宋" w:hAnsi="仿宋" w:cs="仿宋"/>
                <w:szCs w:val="21"/>
              </w:rPr>
              <w:t>03</w:t>
            </w:r>
            <w:r>
              <w:rPr>
                <w:rFonts w:ascii="仿宋" w:eastAsia="仿宋" w:hAnsi="仿宋" w:cs="仿宋" w:hint="eastAsia"/>
                <w:szCs w:val="21"/>
              </w:rPr>
              <w:t>00</w:t>
            </w:r>
            <w:r>
              <w:rPr>
                <w:rFonts w:ascii="仿宋" w:eastAsia="仿宋" w:hAnsi="仿宋" w:cs="仿宋"/>
                <w:szCs w:val="21"/>
              </w:rPr>
              <w:t>0</w:t>
            </w:r>
          </w:p>
        </w:tc>
        <w:tc>
          <w:tcPr>
            <w:tcW w:w="750" w:type="dxa"/>
            <w:tcBorders>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医疗保障行政部门</w:t>
            </w:r>
          </w:p>
        </w:tc>
        <w:tc>
          <w:tcPr>
            <w:tcW w:w="6403"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【部门规章】《社会保险费征缴监督检查办法（1999年劳动和社会保障部令第3号）</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第三条 劳动保障行政部门负责社会保险费征缴的监督检查工作，对违反条例和本办法规定的缴费单位及其责任人员，依法作出行政处罚决定，并可以按照条例规定委托社会保险经办机构进行与社会保险费征缴有关的检查、调查工作。</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第十四条 对缴费单位有下列行为之一的，应当给予警告，并可以处以5000元以下的罚款：</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（一）伪造、变造社会保险登记证的；</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（二）未按规定从缴费个人工资中代扣代缴社会保险费的；</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（三）未按规定向职工公布本单位社会保险费缴纳情况的。</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对上述违法行为的行政处罚，法律、法规另有规定的，从其规定。</w:t>
            </w:r>
          </w:p>
        </w:tc>
        <w:tc>
          <w:tcPr>
            <w:tcW w:w="1110" w:type="dxa"/>
            <w:tcBorders>
              <w:top w:val="single" w:sz="4" w:space="0" w:color="auto"/>
              <w:left w:val="single" w:sz="4" w:space="0" w:color="auto"/>
              <w:bottom w:val="single" w:sz="4" w:space="0" w:color="auto"/>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自治区</w:t>
            </w:r>
          </w:p>
        </w:tc>
        <w:tc>
          <w:tcPr>
            <w:tcW w:w="2759"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负责中央驻宁企事业单位、自治区机关、企事业单位等区属缴费单位违法行为的处罚。</w:t>
            </w:r>
          </w:p>
        </w:tc>
        <w:tc>
          <w:tcPr>
            <w:tcW w:w="851" w:type="dxa"/>
            <w:tcBorders>
              <w:top w:val="single" w:sz="4" w:space="0" w:color="auto"/>
              <w:left w:val="single" w:sz="4" w:space="0" w:color="auto"/>
              <w:right w:val="single" w:sz="4" w:space="0" w:color="auto"/>
            </w:tcBorders>
            <w:vAlign w:val="center"/>
          </w:tcPr>
          <w:p w:rsidR="0028246F" w:rsidRDefault="0028246F" w:rsidP="0028246F">
            <w:pPr>
              <w:widowControl/>
              <w:adjustRightInd w:val="0"/>
              <w:snapToGrid w:val="0"/>
              <w:jc w:val="center"/>
              <w:rPr>
                <w:rFonts w:ascii="仿宋" w:eastAsia="仿宋" w:hAnsi="仿宋" w:cs="仿宋"/>
                <w:color w:val="000000"/>
                <w:kern w:val="0"/>
                <w:szCs w:val="21"/>
              </w:rPr>
            </w:pPr>
            <w:r>
              <w:rPr>
                <w:rFonts w:ascii="仿宋" w:eastAsia="仿宋" w:hAnsi="仿宋" w:cs="仿宋" w:hint="eastAsia"/>
                <w:szCs w:val="21"/>
              </w:rPr>
              <w:t>原</w:t>
            </w:r>
            <w:r>
              <w:rPr>
                <w:rFonts w:ascii="仿宋" w:eastAsia="仿宋" w:hAnsi="仿宋" w:cs="仿宋"/>
                <w:szCs w:val="21"/>
              </w:rPr>
              <w:t>人社</w:t>
            </w:r>
            <w:r>
              <w:rPr>
                <w:rFonts w:ascii="仿宋" w:eastAsia="仿宋" w:hAnsi="仿宋" w:cs="仿宋" w:hint="eastAsia"/>
                <w:szCs w:val="21"/>
              </w:rPr>
              <w:t>021101</w:t>
            </w:r>
            <w:r>
              <w:rPr>
                <w:rFonts w:ascii="仿宋" w:eastAsia="仿宋" w:hAnsi="仿宋" w:cs="仿宋"/>
                <w:szCs w:val="21"/>
              </w:rPr>
              <w:t>9</w:t>
            </w:r>
            <w:r>
              <w:rPr>
                <w:rFonts w:ascii="仿宋" w:eastAsia="仿宋" w:hAnsi="仿宋" w:cs="仿宋" w:hint="eastAsia"/>
                <w:szCs w:val="21"/>
              </w:rPr>
              <w:t>000拆分</w:t>
            </w:r>
            <w:r>
              <w:rPr>
                <w:rFonts w:ascii="仿宋" w:eastAsia="仿宋" w:hAnsi="仿宋" w:cs="仿宋"/>
                <w:szCs w:val="21"/>
              </w:rPr>
              <w:t>划入</w:t>
            </w:r>
          </w:p>
        </w:tc>
      </w:tr>
      <w:tr w:rsidR="0028246F" w:rsidTr="0028246F">
        <w:trPr>
          <w:trHeight w:val="1425"/>
          <w:jc w:val="center"/>
        </w:trPr>
        <w:tc>
          <w:tcPr>
            <w:tcW w:w="659" w:type="dxa"/>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4</w:t>
            </w:r>
          </w:p>
        </w:tc>
        <w:tc>
          <w:tcPr>
            <w:tcW w:w="1075" w:type="dxa"/>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用人单位未按照规定办理社会保险登记、变更登记或者注销登记等情形的</w:t>
            </w:r>
            <w:r>
              <w:rPr>
                <w:rFonts w:ascii="仿宋" w:eastAsia="仿宋" w:hAnsi="仿宋" w:cs="仿宋" w:hint="eastAsia"/>
                <w:color w:val="000000"/>
                <w:kern w:val="0"/>
                <w:szCs w:val="21"/>
              </w:rPr>
              <w:lastRenderedPageBreak/>
              <w:t>处罚（仅指医疗保险、生育保险）</w:t>
            </w:r>
          </w:p>
        </w:tc>
        <w:tc>
          <w:tcPr>
            <w:tcW w:w="775" w:type="dxa"/>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szCs w:val="21"/>
              </w:rPr>
              <w:lastRenderedPageBreak/>
              <w:t>02</w:t>
            </w:r>
            <w:r>
              <w:rPr>
                <w:rFonts w:ascii="仿宋" w:eastAsia="仿宋" w:hAnsi="仿宋" w:cs="仿宋"/>
                <w:szCs w:val="21"/>
              </w:rPr>
              <w:t>47</w:t>
            </w:r>
            <w:r>
              <w:rPr>
                <w:rFonts w:ascii="仿宋" w:eastAsia="仿宋" w:hAnsi="仿宋" w:cs="仿宋" w:hint="eastAsia"/>
                <w:szCs w:val="21"/>
              </w:rPr>
              <w:t>0</w:t>
            </w:r>
            <w:r>
              <w:rPr>
                <w:rFonts w:ascii="仿宋" w:eastAsia="仿宋" w:hAnsi="仿宋" w:cs="仿宋"/>
                <w:szCs w:val="21"/>
              </w:rPr>
              <w:t>04</w:t>
            </w:r>
            <w:r>
              <w:rPr>
                <w:rFonts w:ascii="仿宋" w:eastAsia="仿宋" w:hAnsi="仿宋" w:cs="仿宋" w:hint="eastAsia"/>
                <w:szCs w:val="21"/>
              </w:rPr>
              <w:t>00</w:t>
            </w:r>
            <w:r>
              <w:rPr>
                <w:rFonts w:ascii="仿宋" w:eastAsia="仿宋" w:hAnsi="仿宋" w:cs="仿宋"/>
                <w:szCs w:val="21"/>
              </w:rPr>
              <w:t>0</w:t>
            </w:r>
          </w:p>
        </w:tc>
        <w:tc>
          <w:tcPr>
            <w:tcW w:w="750" w:type="dxa"/>
            <w:tcBorders>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医疗保障行政部门</w:t>
            </w:r>
          </w:p>
        </w:tc>
        <w:tc>
          <w:tcPr>
            <w:tcW w:w="6403"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【法律】《中华人民共和国社会保险法》（2018年修正）</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第八十四条 用人单位不办理社会保险登记的，由社会保险行政部门责令限期改正；逾期不改正的，对用人单位处应缴社会保险费数额一倍以上三倍以下的罚款，对其直接负责的主管人员和其他直接责任人员处五百元以上三千元以下的罚款。</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【行政法规】《劳动保障监察条例》（2004年国务院令第423号）</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lastRenderedPageBreak/>
              <w:t>第二十七条 用人单位向社会保险经办机构申报应缴纳的社会保险费数额时，瞒报工资总额或者职工人数的，由劳动保障行政部门责令改正，并处瞒报工资数额1倍以上3倍以下的罚款。</w:t>
            </w:r>
          </w:p>
        </w:tc>
        <w:tc>
          <w:tcPr>
            <w:tcW w:w="1110" w:type="dxa"/>
            <w:tcBorders>
              <w:top w:val="single" w:sz="4" w:space="0" w:color="auto"/>
              <w:left w:val="single" w:sz="4" w:space="0" w:color="auto"/>
              <w:bottom w:val="single" w:sz="4" w:space="0" w:color="auto"/>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lastRenderedPageBreak/>
              <w:t>自治区</w:t>
            </w:r>
          </w:p>
        </w:tc>
        <w:tc>
          <w:tcPr>
            <w:tcW w:w="2759"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负责中央驻宁企事业单位、自治区机关、企事业单位等区属缴费单位违法行为的处罚。</w:t>
            </w:r>
          </w:p>
        </w:tc>
        <w:tc>
          <w:tcPr>
            <w:tcW w:w="851" w:type="dxa"/>
            <w:tcBorders>
              <w:top w:val="single" w:sz="4" w:space="0" w:color="auto"/>
              <w:left w:val="single" w:sz="4" w:space="0" w:color="auto"/>
              <w:right w:val="single" w:sz="4" w:space="0" w:color="auto"/>
            </w:tcBorders>
            <w:vAlign w:val="center"/>
          </w:tcPr>
          <w:p w:rsidR="0028246F" w:rsidRDefault="0028246F" w:rsidP="0028246F">
            <w:pPr>
              <w:widowControl/>
              <w:adjustRightInd w:val="0"/>
              <w:snapToGrid w:val="0"/>
              <w:jc w:val="center"/>
              <w:rPr>
                <w:rFonts w:ascii="仿宋" w:eastAsia="仿宋" w:hAnsi="仿宋" w:cs="仿宋"/>
                <w:color w:val="000000"/>
                <w:kern w:val="0"/>
                <w:szCs w:val="21"/>
              </w:rPr>
            </w:pPr>
            <w:r>
              <w:rPr>
                <w:rFonts w:ascii="仿宋" w:eastAsia="仿宋" w:hAnsi="仿宋" w:cs="仿宋" w:hint="eastAsia"/>
                <w:szCs w:val="21"/>
              </w:rPr>
              <w:t>原</w:t>
            </w:r>
            <w:r>
              <w:rPr>
                <w:rFonts w:ascii="仿宋" w:eastAsia="仿宋" w:hAnsi="仿宋" w:cs="仿宋"/>
                <w:szCs w:val="21"/>
              </w:rPr>
              <w:t>人社</w:t>
            </w:r>
            <w:r>
              <w:rPr>
                <w:rFonts w:ascii="仿宋" w:eastAsia="仿宋" w:hAnsi="仿宋" w:cs="仿宋" w:hint="eastAsia"/>
                <w:szCs w:val="21"/>
              </w:rPr>
              <w:t>0211020000拆分</w:t>
            </w:r>
            <w:r>
              <w:rPr>
                <w:rFonts w:ascii="仿宋" w:eastAsia="仿宋" w:hAnsi="仿宋" w:cs="仿宋"/>
                <w:szCs w:val="21"/>
              </w:rPr>
              <w:t>划入</w:t>
            </w:r>
          </w:p>
        </w:tc>
      </w:tr>
      <w:tr w:rsidR="0028246F" w:rsidTr="0028246F">
        <w:trPr>
          <w:trHeight w:val="2336"/>
          <w:jc w:val="center"/>
        </w:trPr>
        <w:tc>
          <w:tcPr>
            <w:tcW w:w="659" w:type="dxa"/>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lastRenderedPageBreak/>
              <w:t>5</w:t>
            </w:r>
          </w:p>
        </w:tc>
        <w:tc>
          <w:tcPr>
            <w:tcW w:w="1075" w:type="dxa"/>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缴费单位迟延缴费，伪造、变造、故意毁灭有关账册、材料，或者不设账册致使社会保险费缴费基数无法确定的处罚（仅指医疗保险、生育保险）</w:t>
            </w:r>
          </w:p>
        </w:tc>
        <w:tc>
          <w:tcPr>
            <w:tcW w:w="775" w:type="dxa"/>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szCs w:val="21"/>
              </w:rPr>
              <w:t>02</w:t>
            </w:r>
            <w:r>
              <w:rPr>
                <w:rFonts w:ascii="仿宋" w:eastAsia="仿宋" w:hAnsi="仿宋" w:cs="仿宋"/>
                <w:szCs w:val="21"/>
              </w:rPr>
              <w:t>47</w:t>
            </w:r>
            <w:r>
              <w:rPr>
                <w:rFonts w:ascii="仿宋" w:eastAsia="仿宋" w:hAnsi="仿宋" w:cs="仿宋" w:hint="eastAsia"/>
                <w:szCs w:val="21"/>
              </w:rPr>
              <w:t>0</w:t>
            </w:r>
            <w:r>
              <w:rPr>
                <w:rFonts w:ascii="仿宋" w:eastAsia="仿宋" w:hAnsi="仿宋" w:cs="仿宋"/>
                <w:szCs w:val="21"/>
              </w:rPr>
              <w:t>05</w:t>
            </w:r>
            <w:r>
              <w:rPr>
                <w:rFonts w:ascii="仿宋" w:eastAsia="仿宋" w:hAnsi="仿宋" w:cs="仿宋" w:hint="eastAsia"/>
                <w:szCs w:val="21"/>
              </w:rPr>
              <w:t>00</w:t>
            </w:r>
            <w:r>
              <w:rPr>
                <w:rFonts w:ascii="仿宋" w:eastAsia="仿宋" w:hAnsi="仿宋" w:cs="仿宋"/>
                <w:szCs w:val="21"/>
              </w:rPr>
              <w:t>0</w:t>
            </w:r>
          </w:p>
        </w:tc>
        <w:tc>
          <w:tcPr>
            <w:tcW w:w="750" w:type="dxa"/>
            <w:tcBorders>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医疗保障行政部门</w:t>
            </w:r>
          </w:p>
        </w:tc>
        <w:tc>
          <w:tcPr>
            <w:tcW w:w="6403"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【行政法规】《社会保险费征缴暂行条例》（1999年国务院令第259号）</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第十三条 缴费单位未按规定缴纳和代扣代缴社会保险费的，由劳动保障行政部门或者税务机关责令限期缴纳；逾期仍不缴纳的，除补缴欠缴数额外，从欠缴之日起，按日加收2‰的滞纳金。滞纳金并入社会保险基金。</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第二十四条 缴费单位违反有关财务、会计、统计的法律、行政法规和国家有关规定，伪造、变造、故意毁灭有关账册、材料，或者不设账册，致使社会保险费缴费基数无法确定的，除依照有关法律、行政法规的规定给予行政处罚、纪律处分、刑事处罚外，依照本条例第十条的规定征缴；迟延缴纳的，由劳动保障行政部门或者税务机关依照第十三条的规定决定加收滞纳金，并对直接负责的主管人员和其他直接责任人员处5000元以上20000元以下的罚款。</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【地方政府规章】《宁夏回族自治区职工生育保险办法》（2007年自治区政府令第97号）</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第二十四条 用人单位迟延缴纳生育保险费的，由劳动保障行政部门责令限期缴纳，逾期仍不缴纳的，除补缴欠缴数额外，从欠缴之日起，按日加收千分之二的滞纳金。</w:t>
            </w:r>
            <w:r>
              <w:rPr>
                <w:rFonts w:eastAsia="仿宋" w:cs="Calibri"/>
                <w:color w:val="000000"/>
                <w:kern w:val="0"/>
                <w:szCs w:val="21"/>
              </w:rPr>
              <w:t> </w:t>
            </w:r>
            <w:r>
              <w:rPr>
                <w:rFonts w:ascii="仿宋" w:eastAsia="仿宋" w:hAnsi="仿宋" w:cs="仿宋" w:hint="eastAsia"/>
                <w:color w:val="000000"/>
                <w:kern w:val="0"/>
                <w:szCs w:val="21"/>
              </w:rPr>
              <w:t>用人单位伪造、变造、故意毁灭有关账册、材料或者不设账册以及有其他违法行为，致使生育保险费迟延缴纳的，由劳动保障行政部门按照前款规定加收滞纳</w:t>
            </w:r>
            <w:r>
              <w:rPr>
                <w:rFonts w:ascii="仿宋" w:eastAsia="仿宋" w:hAnsi="仿宋" w:cs="仿宋" w:hint="eastAsia"/>
                <w:color w:val="000000"/>
                <w:kern w:val="0"/>
                <w:szCs w:val="21"/>
              </w:rPr>
              <w:lastRenderedPageBreak/>
              <w:t>金，并对直接负责的主管人员和其他直接责任人员处以5000元以上20000元以下的罚款。</w:t>
            </w:r>
          </w:p>
        </w:tc>
        <w:tc>
          <w:tcPr>
            <w:tcW w:w="1110" w:type="dxa"/>
            <w:tcBorders>
              <w:top w:val="single" w:sz="4" w:space="0" w:color="auto"/>
              <w:left w:val="single" w:sz="4" w:space="0" w:color="auto"/>
              <w:bottom w:val="single" w:sz="4" w:space="0" w:color="auto"/>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lastRenderedPageBreak/>
              <w:t>自治区</w:t>
            </w:r>
          </w:p>
        </w:tc>
        <w:tc>
          <w:tcPr>
            <w:tcW w:w="2759"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负责中央驻宁企事业单位、自治区机关、企事业单位等区属缴费单位违法行为的处罚。</w:t>
            </w:r>
          </w:p>
        </w:tc>
        <w:tc>
          <w:tcPr>
            <w:tcW w:w="851" w:type="dxa"/>
            <w:tcBorders>
              <w:top w:val="single" w:sz="4" w:space="0" w:color="auto"/>
              <w:left w:val="single" w:sz="4" w:space="0" w:color="auto"/>
              <w:right w:val="single" w:sz="4" w:space="0" w:color="auto"/>
            </w:tcBorders>
            <w:vAlign w:val="center"/>
          </w:tcPr>
          <w:p w:rsidR="0028246F" w:rsidRDefault="0028246F" w:rsidP="0028246F">
            <w:pPr>
              <w:widowControl/>
              <w:adjustRightInd w:val="0"/>
              <w:snapToGrid w:val="0"/>
              <w:jc w:val="center"/>
              <w:rPr>
                <w:rFonts w:ascii="仿宋" w:eastAsia="仿宋" w:hAnsi="仿宋" w:cs="仿宋"/>
                <w:color w:val="000000"/>
                <w:kern w:val="0"/>
                <w:szCs w:val="21"/>
              </w:rPr>
            </w:pPr>
            <w:r>
              <w:rPr>
                <w:rFonts w:ascii="仿宋" w:eastAsia="仿宋" w:hAnsi="仿宋" w:cs="仿宋" w:hint="eastAsia"/>
                <w:szCs w:val="21"/>
              </w:rPr>
              <w:t>原</w:t>
            </w:r>
            <w:r>
              <w:rPr>
                <w:rFonts w:ascii="仿宋" w:eastAsia="仿宋" w:hAnsi="仿宋" w:cs="仿宋"/>
                <w:szCs w:val="21"/>
              </w:rPr>
              <w:t>人社</w:t>
            </w:r>
            <w:r>
              <w:rPr>
                <w:rFonts w:ascii="仿宋" w:eastAsia="仿宋" w:hAnsi="仿宋" w:cs="仿宋" w:hint="eastAsia"/>
                <w:szCs w:val="21"/>
              </w:rPr>
              <w:t>02110</w:t>
            </w:r>
            <w:r>
              <w:rPr>
                <w:rFonts w:ascii="仿宋" w:eastAsia="仿宋" w:hAnsi="仿宋" w:cs="仿宋"/>
                <w:szCs w:val="21"/>
              </w:rPr>
              <w:t>21</w:t>
            </w:r>
            <w:r>
              <w:rPr>
                <w:rFonts w:ascii="仿宋" w:eastAsia="仿宋" w:hAnsi="仿宋" w:cs="仿宋" w:hint="eastAsia"/>
                <w:szCs w:val="21"/>
              </w:rPr>
              <w:t>000拆分</w:t>
            </w:r>
            <w:r>
              <w:rPr>
                <w:rFonts w:ascii="仿宋" w:eastAsia="仿宋" w:hAnsi="仿宋" w:cs="仿宋"/>
                <w:szCs w:val="21"/>
              </w:rPr>
              <w:t>划入</w:t>
            </w:r>
          </w:p>
        </w:tc>
      </w:tr>
    </w:tbl>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Pr>
        <w:jc w:val="center"/>
        <w:rPr>
          <w:rFonts w:ascii="黑体" w:eastAsia="黑体" w:hAnsi="宋体" w:cs="宋体"/>
          <w:b/>
          <w:kern w:val="0"/>
          <w:sz w:val="32"/>
          <w:szCs w:val="32"/>
        </w:rPr>
      </w:pPr>
      <w:r>
        <w:rPr>
          <w:rFonts w:ascii="黑体" w:eastAsia="黑体" w:hAnsi="宋体" w:cs="宋体" w:hint="eastAsia"/>
          <w:b/>
          <w:kern w:val="0"/>
          <w:sz w:val="32"/>
          <w:szCs w:val="32"/>
        </w:rPr>
        <w:lastRenderedPageBreak/>
        <w:t>二、行政强制</w:t>
      </w:r>
    </w:p>
    <w:tbl>
      <w:tblPr>
        <w:tblpPr w:leftFromText="180" w:rightFromText="180" w:vertAnchor="text" w:horzAnchor="page" w:tblpX="1753" w:tblpY="352"/>
        <w:tblOverlap w:val="never"/>
        <w:tblW w:w="14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1082"/>
        <w:gridCol w:w="788"/>
        <w:gridCol w:w="762"/>
        <w:gridCol w:w="6438"/>
        <w:gridCol w:w="1075"/>
        <w:gridCol w:w="2750"/>
        <w:gridCol w:w="851"/>
      </w:tblGrid>
      <w:tr w:rsidR="0028246F" w:rsidTr="0028246F">
        <w:trPr>
          <w:trHeight w:val="853"/>
          <w:tblHeader/>
        </w:trPr>
        <w:tc>
          <w:tcPr>
            <w:tcW w:w="643" w:type="dxa"/>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序号</w:t>
            </w:r>
          </w:p>
        </w:tc>
        <w:tc>
          <w:tcPr>
            <w:tcW w:w="1082" w:type="dxa"/>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职权名称</w:t>
            </w:r>
          </w:p>
        </w:tc>
        <w:tc>
          <w:tcPr>
            <w:tcW w:w="788" w:type="dxa"/>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基本编码</w:t>
            </w:r>
          </w:p>
        </w:tc>
        <w:tc>
          <w:tcPr>
            <w:tcW w:w="762" w:type="dxa"/>
            <w:tcBorders>
              <w:right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实施部门</w:t>
            </w:r>
          </w:p>
        </w:tc>
        <w:tc>
          <w:tcPr>
            <w:tcW w:w="6438" w:type="dxa"/>
            <w:tcBorders>
              <w:top w:val="single" w:sz="4" w:space="0" w:color="auto"/>
              <w:left w:val="single" w:sz="4" w:space="0" w:color="auto"/>
              <w:right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职权依据</w:t>
            </w:r>
          </w:p>
        </w:tc>
        <w:tc>
          <w:tcPr>
            <w:tcW w:w="1075" w:type="dxa"/>
            <w:tcBorders>
              <w:top w:val="single" w:sz="4" w:space="0" w:color="auto"/>
              <w:left w:val="single" w:sz="4" w:space="0" w:color="auto"/>
              <w:bottom w:val="single" w:sz="4" w:space="0" w:color="auto"/>
              <w:right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行使</w:t>
            </w:r>
          </w:p>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层级</w:t>
            </w:r>
          </w:p>
        </w:tc>
        <w:tc>
          <w:tcPr>
            <w:tcW w:w="2750" w:type="dxa"/>
            <w:tcBorders>
              <w:top w:val="single" w:sz="4" w:space="0" w:color="auto"/>
              <w:left w:val="single" w:sz="4" w:space="0" w:color="auto"/>
              <w:right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行使内容</w:t>
            </w:r>
          </w:p>
        </w:tc>
        <w:tc>
          <w:tcPr>
            <w:tcW w:w="851" w:type="dxa"/>
            <w:tcBorders>
              <w:top w:val="single" w:sz="4" w:space="0" w:color="auto"/>
              <w:left w:val="single" w:sz="4" w:space="0" w:color="auto"/>
              <w:right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备注</w:t>
            </w:r>
          </w:p>
        </w:tc>
      </w:tr>
      <w:tr w:rsidR="0028246F" w:rsidTr="0028246F">
        <w:trPr>
          <w:trHeight w:val="1597"/>
          <w:tblHeader/>
        </w:trPr>
        <w:tc>
          <w:tcPr>
            <w:tcW w:w="643" w:type="dxa"/>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1</w:t>
            </w:r>
          </w:p>
        </w:tc>
        <w:tc>
          <w:tcPr>
            <w:tcW w:w="1082" w:type="dxa"/>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对可能被转移、隐匿或者灭失的社会保险基金相关资料予以封存（仅指医疗保险、生育保险）</w:t>
            </w:r>
          </w:p>
        </w:tc>
        <w:tc>
          <w:tcPr>
            <w:tcW w:w="788" w:type="dxa"/>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03</w:t>
            </w:r>
            <w:r>
              <w:rPr>
                <w:rFonts w:ascii="仿宋" w:eastAsia="仿宋" w:hAnsi="仿宋" w:cs="仿宋"/>
                <w:color w:val="000000"/>
                <w:kern w:val="0"/>
                <w:szCs w:val="21"/>
              </w:rPr>
              <w:t>47</w:t>
            </w:r>
            <w:r>
              <w:rPr>
                <w:rFonts w:ascii="仿宋" w:eastAsia="仿宋" w:hAnsi="仿宋" w:cs="仿宋" w:hint="eastAsia"/>
                <w:color w:val="000000"/>
                <w:kern w:val="0"/>
                <w:szCs w:val="21"/>
              </w:rPr>
              <w:t>001000</w:t>
            </w:r>
          </w:p>
        </w:tc>
        <w:tc>
          <w:tcPr>
            <w:tcW w:w="762" w:type="dxa"/>
            <w:tcBorders>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医疗保障行政部门</w:t>
            </w:r>
          </w:p>
        </w:tc>
        <w:tc>
          <w:tcPr>
            <w:tcW w:w="6438"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【法律】《中华人民共和国社会保险法》（2018年修正）</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第七十九条第二款 社会保险行政部门对社会保险基金实施监督检查，有权采取下列措施：（一）查阅、记录、复制与社会保险基金收支、管理和投资运营相关的资料，对可能被转移、隐匿或者灭失的资料予以封存；</w:t>
            </w:r>
          </w:p>
        </w:tc>
        <w:tc>
          <w:tcPr>
            <w:tcW w:w="1075" w:type="dxa"/>
            <w:tcBorders>
              <w:top w:val="single" w:sz="4" w:space="0" w:color="auto"/>
              <w:left w:val="single" w:sz="4" w:space="0" w:color="auto"/>
              <w:bottom w:val="single" w:sz="4" w:space="0" w:color="auto"/>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自治区</w:t>
            </w:r>
          </w:p>
        </w:tc>
        <w:tc>
          <w:tcPr>
            <w:tcW w:w="2750"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负责全区的社会保险（仅指医疗保险、生育保险）基金监督检查时可采取该强制措施。</w:t>
            </w:r>
          </w:p>
        </w:tc>
        <w:tc>
          <w:tcPr>
            <w:tcW w:w="851"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原</w:t>
            </w:r>
            <w:r>
              <w:rPr>
                <w:rFonts w:ascii="仿宋" w:eastAsia="仿宋" w:hAnsi="仿宋" w:cs="仿宋"/>
                <w:color w:val="000000"/>
                <w:kern w:val="0"/>
                <w:szCs w:val="21"/>
              </w:rPr>
              <w:t>人社</w:t>
            </w:r>
            <w:r>
              <w:rPr>
                <w:rFonts w:ascii="仿宋" w:eastAsia="仿宋" w:hAnsi="仿宋" w:cs="仿宋" w:hint="eastAsia"/>
                <w:color w:val="000000"/>
                <w:kern w:val="0"/>
                <w:szCs w:val="21"/>
              </w:rPr>
              <w:t>0311001000拆分</w:t>
            </w:r>
            <w:r>
              <w:rPr>
                <w:rFonts w:ascii="仿宋" w:eastAsia="仿宋" w:hAnsi="仿宋" w:cs="仿宋"/>
                <w:color w:val="000000"/>
                <w:kern w:val="0"/>
                <w:szCs w:val="21"/>
              </w:rPr>
              <w:t>划入</w:t>
            </w:r>
          </w:p>
        </w:tc>
      </w:tr>
    </w:tbl>
    <w:p w:rsidR="00FB5E16" w:rsidRDefault="00FB5E16" w:rsidP="00FB5E16">
      <w:pPr>
        <w:spacing w:line="500" w:lineRule="exact"/>
        <w:jc w:val="center"/>
        <w:rPr>
          <w:rFonts w:ascii="楷体_GB2312" w:eastAsia="楷体_GB2312" w:hAnsi="仿宋" w:cs="仿宋_GB2312"/>
          <w:b/>
          <w:bCs/>
          <w:sz w:val="32"/>
          <w:szCs w:val="32"/>
        </w:rPr>
      </w:pPr>
    </w:p>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A717EA" w:rsidP="00FB5E16">
      <w:pPr>
        <w:jc w:val="center"/>
        <w:rPr>
          <w:rFonts w:ascii="黑体" w:eastAsia="黑体" w:hAnsi="宋体" w:cs="宋体"/>
          <w:b/>
          <w:kern w:val="0"/>
          <w:sz w:val="32"/>
          <w:szCs w:val="32"/>
        </w:rPr>
      </w:pPr>
      <w:r>
        <w:rPr>
          <w:rFonts w:ascii="黑体" w:eastAsia="黑体" w:hAnsi="宋体" w:cs="宋体" w:hint="eastAsia"/>
          <w:b/>
          <w:kern w:val="0"/>
          <w:sz w:val="32"/>
          <w:szCs w:val="32"/>
        </w:rPr>
        <w:t>三</w:t>
      </w:r>
      <w:r w:rsidR="00FB5E16">
        <w:rPr>
          <w:rFonts w:ascii="黑体" w:eastAsia="黑体" w:hAnsi="宋体" w:cs="宋体" w:hint="eastAsia"/>
          <w:b/>
          <w:kern w:val="0"/>
          <w:sz w:val="32"/>
          <w:szCs w:val="32"/>
        </w:rPr>
        <w:t>、行政检查</w:t>
      </w:r>
    </w:p>
    <w:p w:rsidR="00FB5E16" w:rsidRDefault="00FB5E16" w:rsidP="00FB5E16">
      <w:pPr>
        <w:spacing w:line="240" w:lineRule="exact"/>
        <w:rPr>
          <w:rFonts w:ascii="楷体_GB2312" w:eastAsia="楷体_GB2312" w:hAnsi="仿宋" w:cs="仿宋_GB2312"/>
          <w:b/>
          <w:bCs/>
          <w:sz w:val="32"/>
          <w:szCs w:val="32"/>
        </w:rPr>
      </w:pPr>
    </w:p>
    <w:tbl>
      <w:tblPr>
        <w:tblpPr w:leftFromText="180" w:rightFromText="180" w:vertAnchor="text" w:horzAnchor="page" w:tblpX="1746" w:tblpY="1"/>
        <w:tblOverlap w:val="never"/>
        <w:tblW w:w="14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1113"/>
        <w:gridCol w:w="775"/>
        <w:gridCol w:w="775"/>
        <w:gridCol w:w="6425"/>
        <w:gridCol w:w="1062"/>
        <w:gridCol w:w="2750"/>
        <w:gridCol w:w="851"/>
      </w:tblGrid>
      <w:tr w:rsidR="0028246F" w:rsidTr="0028246F">
        <w:trPr>
          <w:trHeight w:val="850"/>
          <w:tblHeader/>
        </w:trPr>
        <w:tc>
          <w:tcPr>
            <w:tcW w:w="632" w:type="dxa"/>
            <w:tcBorders>
              <w:top w:val="single" w:sz="4" w:space="0" w:color="auto"/>
              <w:left w:val="single" w:sz="4" w:space="0" w:color="auto"/>
              <w:bottom w:val="single" w:sz="4" w:space="0" w:color="auto"/>
              <w:right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序号</w:t>
            </w:r>
          </w:p>
        </w:tc>
        <w:tc>
          <w:tcPr>
            <w:tcW w:w="1113" w:type="dxa"/>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职权名称</w:t>
            </w:r>
          </w:p>
        </w:tc>
        <w:tc>
          <w:tcPr>
            <w:tcW w:w="775" w:type="dxa"/>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基本编码</w:t>
            </w:r>
          </w:p>
        </w:tc>
        <w:tc>
          <w:tcPr>
            <w:tcW w:w="775" w:type="dxa"/>
            <w:tcBorders>
              <w:right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实施部门</w:t>
            </w:r>
          </w:p>
        </w:tc>
        <w:tc>
          <w:tcPr>
            <w:tcW w:w="6425" w:type="dxa"/>
            <w:tcBorders>
              <w:top w:val="single" w:sz="4" w:space="0" w:color="auto"/>
              <w:left w:val="single" w:sz="4" w:space="0" w:color="auto"/>
              <w:right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职权依据</w:t>
            </w:r>
          </w:p>
        </w:tc>
        <w:tc>
          <w:tcPr>
            <w:tcW w:w="1062" w:type="dxa"/>
            <w:tcBorders>
              <w:top w:val="single" w:sz="4" w:space="0" w:color="auto"/>
              <w:left w:val="single" w:sz="4" w:space="0" w:color="auto"/>
              <w:bottom w:val="single" w:sz="4" w:space="0" w:color="auto"/>
              <w:right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行使</w:t>
            </w:r>
          </w:p>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层级</w:t>
            </w:r>
          </w:p>
        </w:tc>
        <w:tc>
          <w:tcPr>
            <w:tcW w:w="2750" w:type="dxa"/>
            <w:tcBorders>
              <w:top w:val="single" w:sz="4" w:space="0" w:color="auto"/>
              <w:left w:val="single" w:sz="4" w:space="0" w:color="auto"/>
              <w:right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行使内容</w:t>
            </w:r>
          </w:p>
        </w:tc>
        <w:tc>
          <w:tcPr>
            <w:tcW w:w="851" w:type="dxa"/>
            <w:tcBorders>
              <w:top w:val="single" w:sz="4" w:space="0" w:color="auto"/>
              <w:left w:val="single" w:sz="4" w:space="0" w:color="auto"/>
              <w:right w:val="single" w:sz="4" w:space="0" w:color="auto"/>
            </w:tcBorders>
            <w:vAlign w:val="center"/>
          </w:tcPr>
          <w:p w:rsidR="0028246F" w:rsidRDefault="0028246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备注</w:t>
            </w:r>
          </w:p>
        </w:tc>
      </w:tr>
      <w:tr w:rsidR="0028246F" w:rsidTr="0028246F">
        <w:trPr>
          <w:trHeight w:val="702"/>
        </w:trPr>
        <w:tc>
          <w:tcPr>
            <w:tcW w:w="632" w:type="dxa"/>
            <w:tcBorders>
              <w:top w:val="single" w:sz="4" w:space="0" w:color="auto"/>
              <w:left w:val="single" w:sz="4" w:space="0" w:color="auto"/>
              <w:bottom w:val="single" w:sz="4" w:space="0" w:color="auto"/>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1</w:t>
            </w:r>
          </w:p>
        </w:tc>
        <w:tc>
          <w:tcPr>
            <w:tcW w:w="1113" w:type="dxa"/>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对定点医疗机构的检查</w:t>
            </w:r>
          </w:p>
        </w:tc>
        <w:tc>
          <w:tcPr>
            <w:tcW w:w="775" w:type="dxa"/>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0608002000</w:t>
            </w:r>
          </w:p>
        </w:tc>
        <w:tc>
          <w:tcPr>
            <w:tcW w:w="775" w:type="dxa"/>
            <w:tcBorders>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医疗保障行政部门</w:t>
            </w:r>
          </w:p>
        </w:tc>
        <w:tc>
          <w:tcPr>
            <w:tcW w:w="6425"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【地方政府规章】《宁夏回族自治区医疗救助办法》（2014年）</w:t>
            </w:r>
          </w:p>
          <w:p w:rsidR="0028246F" w:rsidRDefault="0028246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第二十九条 民政部门应当会同卫生和计划生育、人力资源和社会保障部门，定期对定点医疗机构"一站式"服务窗口办理审核、诊疗、结算情况进行监督检查，发现不符合规定的行为，应当及时予以纠正。</w:t>
            </w:r>
          </w:p>
        </w:tc>
        <w:tc>
          <w:tcPr>
            <w:tcW w:w="1062" w:type="dxa"/>
            <w:tcBorders>
              <w:top w:val="single" w:sz="4" w:space="0" w:color="auto"/>
              <w:left w:val="single" w:sz="4" w:space="0" w:color="auto"/>
              <w:bottom w:val="single" w:sz="4" w:space="0" w:color="auto"/>
              <w:right w:val="single" w:sz="4" w:space="0" w:color="auto"/>
            </w:tcBorders>
            <w:vAlign w:val="center"/>
          </w:tcPr>
          <w:p w:rsidR="0028246F" w:rsidRDefault="0028246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自治区</w:t>
            </w:r>
          </w:p>
        </w:tc>
        <w:tc>
          <w:tcPr>
            <w:tcW w:w="2750"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检查医疗救助基金</w:t>
            </w:r>
          </w:p>
        </w:tc>
        <w:tc>
          <w:tcPr>
            <w:tcW w:w="851" w:type="dxa"/>
            <w:tcBorders>
              <w:top w:val="single" w:sz="4" w:space="0" w:color="auto"/>
              <w:left w:val="single" w:sz="4" w:space="0" w:color="auto"/>
              <w:right w:val="single" w:sz="4" w:space="0" w:color="auto"/>
            </w:tcBorders>
            <w:vAlign w:val="center"/>
          </w:tcPr>
          <w:p w:rsidR="0028246F" w:rsidRDefault="0028246F" w:rsidP="009E275A">
            <w:pPr>
              <w:widowControl/>
              <w:adjustRightInd w:val="0"/>
              <w:snapToGrid w:val="0"/>
              <w:jc w:val="left"/>
              <w:rPr>
                <w:rFonts w:ascii="仿宋" w:eastAsia="仿宋" w:hAnsi="仿宋" w:cs="仿宋"/>
                <w:color w:val="000000"/>
                <w:kern w:val="0"/>
                <w:szCs w:val="21"/>
              </w:rPr>
            </w:pPr>
          </w:p>
        </w:tc>
      </w:tr>
      <w:tr w:rsidR="0028246F" w:rsidTr="0028246F">
        <w:trPr>
          <w:trHeight w:val="1266"/>
        </w:trPr>
        <w:tc>
          <w:tcPr>
            <w:tcW w:w="632" w:type="dxa"/>
            <w:tcBorders>
              <w:top w:val="single" w:sz="4" w:space="0" w:color="auto"/>
              <w:left w:val="single" w:sz="4" w:space="0" w:color="auto"/>
              <w:bottom w:val="single" w:sz="4" w:space="0" w:color="auto"/>
              <w:right w:val="single" w:sz="4" w:space="0" w:color="auto"/>
            </w:tcBorders>
            <w:vAlign w:val="center"/>
          </w:tcPr>
          <w:p w:rsidR="0028246F" w:rsidRDefault="0028246F" w:rsidP="0028246F">
            <w:pPr>
              <w:widowControl/>
              <w:adjustRightInd w:val="0"/>
              <w:snapToGrid w:val="0"/>
              <w:jc w:val="left"/>
              <w:rPr>
                <w:rFonts w:ascii="仿宋" w:eastAsia="仿宋" w:hAnsi="仿宋" w:cs="仿宋"/>
                <w:color w:val="000000"/>
                <w:kern w:val="0"/>
                <w:szCs w:val="21"/>
              </w:rPr>
            </w:pPr>
          </w:p>
          <w:p w:rsidR="0028246F" w:rsidRDefault="0028246F" w:rsidP="0028246F">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2</w:t>
            </w:r>
          </w:p>
        </w:tc>
        <w:tc>
          <w:tcPr>
            <w:tcW w:w="1113" w:type="dxa"/>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社会保险基金监督检查(仅指医疗保险、生育保险)</w:t>
            </w:r>
          </w:p>
        </w:tc>
        <w:tc>
          <w:tcPr>
            <w:tcW w:w="775" w:type="dxa"/>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06</w:t>
            </w:r>
            <w:r>
              <w:rPr>
                <w:rFonts w:ascii="仿宋" w:eastAsia="仿宋" w:hAnsi="仿宋" w:cs="仿宋"/>
                <w:color w:val="000000"/>
                <w:kern w:val="0"/>
                <w:szCs w:val="21"/>
              </w:rPr>
              <w:t>47</w:t>
            </w:r>
            <w:r>
              <w:rPr>
                <w:rFonts w:ascii="仿宋" w:eastAsia="仿宋" w:hAnsi="仿宋" w:cs="仿宋" w:hint="eastAsia"/>
                <w:color w:val="000000"/>
                <w:kern w:val="0"/>
                <w:szCs w:val="21"/>
              </w:rPr>
              <w:t>001000</w:t>
            </w:r>
          </w:p>
        </w:tc>
        <w:tc>
          <w:tcPr>
            <w:tcW w:w="775" w:type="dxa"/>
            <w:vAlign w:val="center"/>
          </w:tcPr>
          <w:p w:rsidR="0028246F" w:rsidRDefault="0028246F" w:rsidP="0028246F">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医疗保障行政部门</w:t>
            </w:r>
          </w:p>
        </w:tc>
        <w:tc>
          <w:tcPr>
            <w:tcW w:w="6425" w:type="dxa"/>
            <w:tcBorders>
              <w:top w:val="single" w:sz="4" w:space="0" w:color="auto"/>
            </w:tcBorders>
            <w:vAlign w:val="center"/>
          </w:tcPr>
          <w:p w:rsidR="0028246F" w:rsidRDefault="0028246F" w:rsidP="0028246F">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【法律】《中华人民共和国社会保险法》（2018年修正）</w:t>
            </w:r>
          </w:p>
          <w:p w:rsidR="0028246F" w:rsidRDefault="0028246F" w:rsidP="0028246F">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第七十九条第一款 社会保险行政部门对社会保险基金的收支、管理和投资运营情况进行监督检查，发现存在问题的，应当提出整改建议，依法作出处理决定或者向有关行政部门提出处理建议。</w:t>
            </w:r>
          </w:p>
          <w:p w:rsidR="0028246F" w:rsidRDefault="0028246F" w:rsidP="0028246F">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【部门规章】《社会保险基金行政监督办法》（2001年劳动和社会保障部令第12号）</w:t>
            </w:r>
          </w:p>
          <w:p w:rsidR="0028246F" w:rsidRDefault="0028246F" w:rsidP="0028246F">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第三条 劳动保障部主管全国社会保险基金监督工作。县级以上地方各级人民政府劳动保障行政部门主管本行政区域内的社会保险基金监督工作。劳动保障行政部门负责社会保险基金监督的机构具体实施社会保险基金监督工作。</w:t>
            </w:r>
          </w:p>
        </w:tc>
        <w:tc>
          <w:tcPr>
            <w:tcW w:w="1062" w:type="dxa"/>
            <w:tcBorders>
              <w:top w:val="single" w:sz="4" w:space="0" w:color="auto"/>
            </w:tcBorders>
            <w:vAlign w:val="center"/>
          </w:tcPr>
          <w:p w:rsidR="0028246F" w:rsidRDefault="0028246F" w:rsidP="0028246F">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自治区</w:t>
            </w:r>
          </w:p>
        </w:tc>
        <w:tc>
          <w:tcPr>
            <w:tcW w:w="2750" w:type="dxa"/>
            <w:tcBorders>
              <w:top w:val="single" w:sz="4" w:space="0" w:color="auto"/>
            </w:tcBorders>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负责全区的社会保险（仅指医疗保险、生育保险）费征缴管理和监督检查工作。</w:t>
            </w:r>
          </w:p>
        </w:tc>
        <w:tc>
          <w:tcPr>
            <w:tcW w:w="851" w:type="dxa"/>
            <w:tcBorders>
              <w:top w:val="single" w:sz="4" w:space="0" w:color="auto"/>
            </w:tcBorders>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原</w:t>
            </w:r>
            <w:r>
              <w:rPr>
                <w:rFonts w:ascii="仿宋" w:eastAsia="仿宋" w:hAnsi="仿宋" w:cs="仿宋"/>
                <w:color w:val="000000"/>
                <w:kern w:val="0"/>
                <w:szCs w:val="21"/>
              </w:rPr>
              <w:t>人社</w:t>
            </w:r>
            <w:r>
              <w:rPr>
                <w:rFonts w:ascii="仿宋" w:eastAsia="仿宋" w:hAnsi="仿宋" w:cs="仿宋" w:hint="eastAsia"/>
                <w:color w:val="000000"/>
                <w:kern w:val="0"/>
                <w:szCs w:val="21"/>
              </w:rPr>
              <w:t>0611001000拆分</w:t>
            </w:r>
            <w:r>
              <w:rPr>
                <w:rFonts w:ascii="仿宋" w:eastAsia="仿宋" w:hAnsi="仿宋" w:cs="仿宋"/>
                <w:color w:val="000000"/>
                <w:kern w:val="0"/>
                <w:szCs w:val="21"/>
              </w:rPr>
              <w:t>划入</w:t>
            </w:r>
          </w:p>
        </w:tc>
      </w:tr>
      <w:tr w:rsidR="0028246F" w:rsidTr="0028246F">
        <w:trPr>
          <w:trHeight w:val="869"/>
        </w:trPr>
        <w:tc>
          <w:tcPr>
            <w:tcW w:w="632" w:type="dxa"/>
            <w:tcBorders>
              <w:top w:val="single" w:sz="4" w:space="0" w:color="auto"/>
              <w:left w:val="single" w:sz="4" w:space="0" w:color="auto"/>
              <w:bottom w:val="single" w:sz="4" w:space="0" w:color="auto"/>
              <w:right w:val="single" w:sz="4" w:space="0" w:color="auto"/>
            </w:tcBorders>
            <w:vAlign w:val="center"/>
          </w:tcPr>
          <w:p w:rsidR="0028246F" w:rsidRDefault="0028246F" w:rsidP="0028246F">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序号</w:t>
            </w:r>
          </w:p>
        </w:tc>
        <w:tc>
          <w:tcPr>
            <w:tcW w:w="1113" w:type="dxa"/>
            <w:vAlign w:val="center"/>
          </w:tcPr>
          <w:p w:rsidR="0028246F" w:rsidRDefault="0028246F" w:rsidP="0028246F">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职权名称</w:t>
            </w:r>
          </w:p>
        </w:tc>
        <w:tc>
          <w:tcPr>
            <w:tcW w:w="775" w:type="dxa"/>
            <w:vAlign w:val="center"/>
          </w:tcPr>
          <w:p w:rsidR="0028246F" w:rsidRDefault="0028246F" w:rsidP="0028246F">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基本编码</w:t>
            </w:r>
          </w:p>
        </w:tc>
        <w:tc>
          <w:tcPr>
            <w:tcW w:w="775" w:type="dxa"/>
            <w:vAlign w:val="center"/>
          </w:tcPr>
          <w:p w:rsidR="0028246F" w:rsidRDefault="0028246F" w:rsidP="0028246F">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实施部门</w:t>
            </w:r>
          </w:p>
        </w:tc>
        <w:tc>
          <w:tcPr>
            <w:tcW w:w="6425" w:type="dxa"/>
            <w:tcBorders>
              <w:top w:val="single" w:sz="4" w:space="0" w:color="auto"/>
            </w:tcBorders>
            <w:vAlign w:val="center"/>
          </w:tcPr>
          <w:p w:rsidR="0028246F" w:rsidRDefault="0028246F" w:rsidP="0028246F">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职权依据</w:t>
            </w:r>
          </w:p>
        </w:tc>
        <w:tc>
          <w:tcPr>
            <w:tcW w:w="1062" w:type="dxa"/>
            <w:tcBorders>
              <w:top w:val="single" w:sz="4" w:space="0" w:color="auto"/>
            </w:tcBorders>
            <w:vAlign w:val="center"/>
          </w:tcPr>
          <w:p w:rsidR="0028246F" w:rsidRDefault="0028246F" w:rsidP="0028246F">
            <w:pPr>
              <w:spacing w:line="240" w:lineRule="exact"/>
              <w:jc w:val="center"/>
              <w:rPr>
                <w:rFonts w:ascii="黑体" w:eastAsia="黑体" w:hAnsi="Times New Roman"/>
                <w:sz w:val="20"/>
                <w:szCs w:val="20"/>
              </w:rPr>
            </w:pPr>
            <w:r>
              <w:rPr>
                <w:rFonts w:ascii="黑体" w:eastAsia="黑体" w:hAnsi="Times New Roman" w:hint="eastAsia"/>
                <w:sz w:val="20"/>
                <w:szCs w:val="20"/>
              </w:rPr>
              <w:t>行使</w:t>
            </w:r>
          </w:p>
          <w:p w:rsidR="0028246F" w:rsidRDefault="0028246F" w:rsidP="0028246F">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层级</w:t>
            </w:r>
          </w:p>
        </w:tc>
        <w:tc>
          <w:tcPr>
            <w:tcW w:w="2750" w:type="dxa"/>
            <w:tcBorders>
              <w:top w:val="single" w:sz="4" w:space="0" w:color="auto"/>
            </w:tcBorders>
            <w:vAlign w:val="center"/>
          </w:tcPr>
          <w:p w:rsidR="0028246F" w:rsidRDefault="0028246F" w:rsidP="0028246F">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行使内容</w:t>
            </w:r>
          </w:p>
        </w:tc>
        <w:tc>
          <w:tcPr>
            <w:tcW w:w="851" w:type="dxa"/>
            <w:tcBorders>
              <w:top w:val="single" w:sz="4" w:space="0" w:color="auto"/>
            </w:tcBorders>
            <w:vAlign w:val="center"/>
          </w:tcPr>
          <w:p w:rsidR="0028246F" w:rsidRDefault="0028246F" w:rsidP="0028246F">
            <w:pPr>
              <w:spacing w:line="240" w:lineRule="exact"/>
              <w:jc w:val="center"/>
              <w:rPr>
                <w:rFonts w:ascii="黑体" w:eastAsia="黑体" w:hAnsi="Times New Roman"/>
                <w:sz w:val="20"/>
                <w:szCs w:val="20"/>
              </w:rPr>
            </w:pPr>
            <w:r>
              <w:rPr>
                <w:rFonts w:ascii="黑体" w:eastAsia="黑体" w:hAnsi="Times New Roman" w:hint="eastAsia"/>
                <w:sz w:val="20"/>
                <w:szCs w:val="20"/>
              </w:rPr>
              <w:t>备注</w:t>
            </w:r>
          </w:p>
        </w:tc>
      </w:tr>
      <w:tr w:rsidR="0028246F" w:rsidTr="0028246F">
        <w:trPr>
          <w:trHeight w:val="2126"/>
        </w:trPr>
        <w:tc>
          <w:tcPr>
            <w:tcW w:w="632" w:type="dxa"/>
            <w:tcBorders>
              <w:top w:val="single" w:sz="4" w:space="0" w:color="auto"/>
              <w:left w:val="single" w:sz="4" w:space="0" w:color="auto"/>
              <w:bottom w:val="single" w:sz="4" w:space="0" w:color="auto"/>
              <w:right w:val="single" w:sz="4" w:space="0" w:color="auto"/>
            </w:tcBorders>
            <w:vAlign w:val="center"/>
          </w:tcPr>
          <w:p w:rsidR="0028246F" w:rsidRDefault="0028246F" w:rsidP="0028246F">
            <w:pPr>
              <w:widowControl/>
              <w:adjustRightInd w:val="0"/>
              <w:snapToGrid w:val="0"/>
              <w:jc w:val="left"/>
              <w:rPr>
                <w:rFonts w:ascii="仿宋" w:eastAsia="仿宋" w:hAnsi="仿宋" w:cs="仿宋"/>
                <w:color w:val="000000"/>
                <w:kern w:val="0"/>
                <w:szCs w:val="21"/>
              </w:rPr>
            </w:pPr>
          </w:p>
          <w:p w:rsidR="0028246F" w:rsidRDefault="0028246F" w:rsidP="0028246F">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3</w:t>
            </w:r>
          </w:p>
        </w:tc>
        <w:tc>
          <w:tcPr>
            <w:tcW w:w="1113" w:type="dxa"/>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社会保险稽核(仅指医疗保险、生育保险)</w:t>
            </w:r>
          </w:p>
        </w:tc>
        <w:tc>
          <w:tcPr>
            <w:tcW w:w="775" w:type="dxa"/>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06</w:t>
            </w:r>
            <w:r>
              <w:rPr>
                <w:rFonts w:ascii="仿宋" w:eastAsia="仿宋" w:hAnsi="仿宋" w:cs="仿宋"/>
                <w:color w:val="000000"/>
                <w:kern w:val="0"/>
                <w:szCs w:val="21"/>
              </w:rPr>
              <w:t>47</w:t>
            </w:r>
            <w:r>
              <w:rPr>
                <w:rFonts w:ascii="仿宋" w:eastAsia="仿宋" w:hAnsi="仿宋" w:cs="仿宋" w:hint="eastAsia"/>
                <w:color w:val="000000"/>
                <w:kern w:val="0"/>
                <w:szCs w:val="21"/>
              </w:rPr>
              <w:t>00</w:t>
            </w:r>
            <w:r>
              <w:rPr>
                <w:rFonts w:ascii="仿宋" w:eastAsia="仿宋" w:hAnsi="仿宋" w:cs="仿宋"/>
                <w:color w:val="000000"/>
                <w:kern w:val="0"/>
                <w:szCs w:val="21"/>
              </w:rPr>
              <w:t>2</w:t>
            </w:r>
            <w:r>
              <w:rPr>
                <w:rFonts w:ascii="仿宋" w:eastAsia="仿宋" w:hAnsi="仿宋" w:cs="仿宋" w:hint="eastAsia"/>
                <w:color w:val="000000"/>
                <w:kern w:val="0"/>
                <w:szCs w:val="21"/>
              </w:rPr>
              <w:t>00</w:t>
            </w:r>
            <w:r>
              <w:rPr>
                <w:rFonts w:ascii="仿宋" w:eastAsia="仿宋" w:hAnsi="仿宋" w:cs="仿宋"/>
                <w:color w:val="000000"/>
                <w:kern w:val="0"/>
                <w:szCs w:val="21"/>
              </w:rPr>
              <w:t>0</w:t>
            </w:r>
          </w:p>
        </w:tc>
        <w:tc>
          <w:tcPr>
            <w:tcW w:w="775" w:type="dxa"/>
            <w:vAlign w:val="center"/>
          </w:tcPr>
          <w:p w:rsidR="0028246F" w:rsidRDefault="0028246F" w:rsidP="0028246F">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医疗保障行政部门</w:t>
            </w:r>
          </w:p>
        </w:tc>
        <w:tc>
          <w:tcPr>
            <w:tcW w:w="6425" w:type="dxa"/>
            <w:tcBorders>
              <w:top w:val="single" w:sz="4" w:space="0" w:color="auto"/>
            </w:tcBorders>
            <w:vAlign w:val="center"/>
          </w:tcPr>
          <w:p w:rsidR="0028246F" w:rsidRDefault="0028246F" w:rsidP="0028246F">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【部门规章】《社会保障稽核办法》（2003年劳动和社会保障部令第16号）</w:t>
            </w:r>
          </w:p>
          <w:p w:rsidR="0028246F" w:rsidRDefault="0028246F" w:rsidP="0028246F">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第三条 县级以上社会保险经办机构负责社会保险稽核工作。县级以上社会保险经办机构的稽核部门具体承办社会保险稽核工作。</w:t>
            </w:r>
          </w:p>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第五条 社会保险经办机构及社会保险稽核人员开展稽核工作，行使下列职权：</w:t>
            </w:r>
          </w:p>
          <w:p w:rsidR="0028246F" w:rsidRDefault="0028246F" w:rsidP="0028246F">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(一)要求被稽核单位提供用人情况、工资收入情况、财务报表、统计报表、缴费数据和相关账册、会计凭证等与缴纳社会保险费有关的情况和资料；</w:t>
            </w:r>
          </w:p>
          <w:p w:rsidR="0028246F" w:rsidRDefault="0028246F" w:rsidP="0028246F">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(二)可以记录、录音、录像、照相和复制与缴纳社会保险费有关的资料，对被稽核对象的参保情况和缴纳社会保险费等方面的情况进行调查、询问；</w:t>
            </w:r>
          </w:p>
          <w:p w:rsidR="0028246F" w:rsidRDefault="0028246F" w:rsidP="0028246F">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(三)要求被稽核对象提供与稽核事项有关的资料。</w:t>
            </w:r>
          </w:p>
        </w:tc>
        <w:tc>
          <w:tcPr>
            <w:tcW w:w="1062" w:type="dxa"/>
            <w:tcBorders>
              <w:top w:val="single" w:sz="4" w:space="0" w:color="auto"/>
            </w:tcBorders>
            <w:vAlign w:val="center"/>
          </w:tcPr>
          <w:p w:rsidR="0028246F" w:rsidRDefault="0028246F" w:rsidP="0028246F">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自治区</w:t>
            </w:r>
          </w:p>
        </w:tc>
        <w:tc>
          <w:tcPr>
            <w:tcW w:w="2750" w:type="dxa"/>
            <w:tcBorders>
              <w:top w:val="single" w:sz="4" w:space="0" w:color="auto"/>
            </w:tcBorders>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负责全区的社会保险（仅指医疗保险、生育保险）稽核检查工作。</w:t>
            </w:r>
          </w:p>
        </w:tc>
        <w:tc>
          <w:tcPr>
            <w:tcW w:w="851" w:type="dxa"/>
            <w:tcBorders>
              <w:top w:val="single" w:sz="4" w:space="0" w:color="auto"/>
            </w:tcBorders>
            <w:vAlign w:val="center"/>
          </w:tcPr>
          <w:p w:rsidR="0028246F" w:rsidRDefault="0028246F" w:rsidP="0028246F">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原</w:t>
            </w:r>
            <w:r>
              <w:rPr>
                <w:rFonts w:ascii="仿宋" w:eastAsia="仿宋" w:hAnsi="仿宋" w:cs="仿宋"/>
                <w:color w:val="000000"/>
                <w:kern w:val="0"/>
                <w:szCs w:val="21"/>
              </w:rPr>
              <w:t>人社</w:t>
            </w:r>
            <w:r>
              <w:rPr>
                <w:rFonts w:ascii="仿宋" w:eastAsia="仿宋" w:hAnsi="仿宋" w:cs="仿宋" w:hint="eastAsia"/>
                <w:color w:val="000000"/>
                <w:kern w:val="0"/>
                <w:szCs w:val="21"/>
              </w:rPr>
              <w:t>0611003000拆分</w:t>
            </w:r>
            <w:r>
              <w:rPr>
                <w:rFonts w:ascii="仿宋" w:eastAsia="仿宋" w:hAnsi="仿宋" w:cs="仿宋"/>
                <w:color w:val="000000"/>
                <w:kern w:val="0"/>
                <w:szCs w:val="21"/>
              </w:rPr>
              <w:t>划入</w:t>
            </w:r>
          </w:p>
        </w:tc>
      </w:tr>
    </w:tbl>
    <w:p w:rsidR="00FB5E16" w:rsidRDefault="00FB5E16" w:rsidP="00FB5E16"/>
    <w:p w:rsidR="00FB5E16" w:rsidRDefault="00FB5E16" w:rsidP="00FB5E16"/>
    <w:p w:rsidR="00FB5E16" w:rsidRDefault="00FB5E16" w:rsidP="00FB5E16"/>
    <w:p w:rsidR="00FB5E16" w:rsidRDefault="00A717EA" w:rsidP="00FB5E16">
      <w:pPr>
        <w:jc w:val="center"/>
        <w:rPr>
          <w:rFonts w:ascii="黑体" w:eastAsia="黑体" w:hAnsi="宋体" w:cs="宋体"/>
          <w:b/>
          <w:kern w:val="0"/>
          <w:sz w:val="32"/>
          <w:szCs w:val="32"/>
        </w:rPr>
      </w:pPr>
      <w:r>
        <w:rPr>
          <w:rFonts w:ascii="黑体" w:eastAsia="黑体" w:hAnsi="宋体" w:cs="宋体" w:hint="eastAsia"/>
          <w:b/>
          <w:kern w:val="0"/>
          <w:sz w:val="32"/>
          <w:szCs w:val="32"/>
        </w:rPr>
        <w:t>四</w:t>
      </w:r>
      <w:r w:rsidR="00FB5E16">
        <w:rPr>
          <w:rFonts w:ascii="黑体" w:eastAsia="黑体" w:hAnsi="宋体" w:cs="宋体" w:hint="eastAsia"/>
          <w:b/>
          <w:kern w:val="0"/>
          <w:sz w:val="32"/>
          <w:szCs w:val="32"/>
        </w:rPr>
        <w:t>、其他类</w:t>
      </w:r>
    </w:p>
    <w:p w:rsidR="00FB5E16" w:rsidRDefault="00FB5E16" w:rsidP="00FB5E16">
      <w:pPr>
        <w:spacing w:line="240" w:lineRule="exact"/>
        <w:rPr>
          <w:rFonts w:ascii="黑体" w:eastAsia="黑体" w:hAnsi="宋体" w:cs="宋体"/>
          <w:b/>
          <w:kern w:val="0"/>
          <w:sz w:val="32"/>
          <w:szCs w:val="32"/>
        </w:rPr>
      </w:pPr>
    </w:p>
    <w:tbl>
      <w:tblPr>
        <w:tblpPr w:leftFromText="180" w:rightFromText="180" w:vertAnchor="text" w:horzAnchor="page" w:tblpX="1746" w:tblpY="1"/>
        <w:tblOverlap w:val="never"/>
        <w:tblW w:w="14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1113"/>
        <w:gridCol w:w="775"/>
        <w:gridCol w:w="775"/>
        <w:gridCol w:w="6425"/>
        <w:gridCol w:w="1062"/>
        <w:gridCol w:w="2750"/>
        <w:gridCol w:w="851"/>
      </w:tblGrid>
      <w:tr w:rsidR="00A71FEF" w:rsidTr="00A71FEF">
        <w:trPr>
          <w:trHeight w:val="812"/>
          <w:tblHeader/>
        </w:trPr>
        <w:tc>
          <w:tcPr>
            <w:tcW w:w="632" w:type="dxa"/>
            <w:tcBorders>
              <w:top w:val="single" w:sz="4" w:space="0" w:color="auto"/>
              <w:left w:val="single" w:sz="4" w:space="0" w:color="auto"/>
              <w:bottom w:val="single" w:sz="4" w:space="0" w:color="auto"/>
              <w:right w:val="single" w:sz="4" w:space="0" w:color="auto"/>
            </w:tcBorders>
            <w:vAlign w:val="center"/>
          </w:tcPr>
          <w:p w:rsidR="00A71FEF" w:rsidRDefault="00A71FEF" w:rsidP="009E275A">
            <w:pPr>
              <w:spacing w:line="240" w:lineRule="exact"/>
              <w:jc w:val="center"/>
              <w:rPr>
                <w:rFonts w:ascii="黑体" w:eastAsia="黑体" w:hAnsi="Times New Roman"/>
                <w:sz w:val="20"/>
                <w:szCs w:val="20"/>
              </w:rPr>
            </w:pPr>
            <w:r>
              <w:rPr>
                <w:rFonts w:ascii="黑体" w:eastAsia="黑体" w:hAnsi="Times New Roman" w:hint="eastAsia"/>
                <w:sz w:val="20"/>
                <w:szCs w:val="20"/>
              </w:rPr>
              <w:lastRenderedPageBreak/>
              <w:t>序号</w:t>
            </w:r>
          </w:p>
        </w:tc>
        <w:tc>
          <w:tcPr>
            <w:tcW w:w="1113" w:type="dxa"/>
            <w:vAlign w:val="center"/>
          </w:tcPr>
          <w:p w:rsidR="00A71FEF" w:rsidRDefault="00A71FE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职权名称</w:t>
            </w:r>
          </w:p>
        </w:tc>
        <w:tc>
          <w:tcPr>
            <w:tcW w:w="775" w:type="dxa"/>
            <w:vAlign w:val="center"/>
          </w:tcPr>
          <w:p w:rsidR="00A71FEF" w:rsidRDefault="00A71FE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基本编码</w:t>
            </w:r>
          </w:p>
        </w:tc>
        <w:tc>
          <w:tcPr>
            <w:tcW w:w="775" w:type="dxa"/>
            <w:vAlign w:val="center"/>
          </w:tcPr>
          <w:p w:rsidR="00A71FEF" w:rsidRDefault="00A71FE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实施部门</w:t>
            </w:r>
          </w:p>
        </w:tc>
        <w:tc>
          <w:tcPr>
            <w:tcW w:w="6425" w:type="dxa"/>
            <w:tcBorders>
              <w:top w:val="single" w:sz="4" w:space="0" w:color="auto"/>
            </w:tcBorders>
            <w:vAlign w:val="center"/>
          </w:tcPr>
          <w:p w:rsidR="00A71FEF" w:rsidRDefault="00A71FE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职权依据</w:t>
            </w:r>
          </w:p>
        </w:tc>
        <w:tc>
          <w:tcPr>
            <w:tcW w:w="1062" w:type="dxa"/>
            <w:tcBorders>
              <w:top w:val="single" w:sz="4" w:space="0" w:color="auto"/>
            </w:tcBorders>
            <w:vAlign w:val="center"/>
          </w:tcPr>
          <w:p w:rsidR="00A71FEF" w:rsidRDefault="00A71FE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行使</w:t>
            </w:r>
          </w:p>
          <w:p w:rsidR="00A71FEF" w:rsidRDefault="00A71FE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层级</w:t>
            </w:r>
          </w:p>
        </w:tc>
        <w:tc>
          <w:tcPr>
            <w:tcW w:w="2750" w:type="dxa"/>
            <w:tcBorders>
              <w:top w:val="single" w:sz="4" w:space="0" w:color="auto"/>
            </w:tcBorders>
            <w:vAlign w:val="center"/>
          </w:tcPr>
          <w:p w:rsidR="00A71FEF" w:rsidRDefault="00A71FE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行使内容</w:t>
            </w:r>
          </w:p>
        </w:tc>
        <w:tc>
          <w:tcPr>
            <w:tcW w:w="851" w:type="dxa"/>
            <w:tcBorders>
              <w:top w:val="single" w:sz="4" w:space="0" w:color="auto"/>
            </w:tcBorders>
            <w:vAlign w:val="center"/>
          </w:tcPr>
          <w:p w:rsidR="00A71FEF" w:rsidRDefault="00A71FE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备注</w:t>
            </w:r>
          </w:p>
        </w:tc>
      </w:tr>
      <w:tr w:rsidR="00A71FEF" w:rsidTr="00A71FEF">
        <w:trPr>
          <w:trHeight w:val="1669"/>
          <w:tblHeader/>
        </w:trPr>
        <w:tc>
          <w:tcPr>
            <w:tcW w:w="632" w:type="dxa"/>
            <w:tcBorders>
              <w:top w:val="single" w:sz="4" w:space="0" w:color="auto"/>
              <w:left w:val="single" w:sz="4" w:space="0" w:color="auto"/>
              <w:bottom w:val="single" w:sz="4" w:space="0" w:color="auto"/>
              <w:right w:val="single" w:sz="4" w:space="0" w:color="auto"/>
            </w:tcBorders>
            <w:vAlign w:val="center"/>
          </w:tcPr>
          <w:p w:rsidR="00A71FEF" w:rsidRDefault="00A71FEF" w:rsidP="009E275A">
            <w:pPr>
              <w:widowControl/>
              <w:adjustRightInd w:val="0"/>
              <w:snapToGrid w:val="0"/>
              <w:jc w:val="left"/>
              <w:rPr>
                <w:rFonts w:ascii="仿宋" w:eastAsia="仿宋" w:hAnsi="仿宋" w:cs="仿宋"/>
                <w:color w:val="000000"/>
                <w:kern w:val="0"/>
                <w:szCs w:val="21"/>
              </w:rPr>
            </w:pPr>
          </w:p>
          <w:p w:rsidR="00A71FEF" w:rsidRDefault="00A71FE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1</w:t>
            </w:r>
          </w:p>
        </w:tc>
        <w:tc>
          <w:tcPr>
            <w:tcW w:w="1113" w:type="dxa"/>
            <w:vAlign w:val="center"/>
          </w:tcPr>
          <w:p w:rsidR="00A71FEF" w:rsidRDefault="00A71FE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医疗保险违法违规行为处理</w:t>
            </w:r>
          </w:p>
        </w:tc>
        <w:tc>
          <w:tcPr>
            <w:tcW w:w="775" w:type="dxa"/>
            <w:vAlign w:val="center"/>
          </w:tcPr>
          <w:p w:rsidR="00A71FEF" w:rsidRDefault="00A71FE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1011014000</w:t>
            </w:r>
          </w:p>
        </w:tc>
        <w:tc>
          <w:tcPr>
            <w:tcW w:w="775" w:type="dxa"/>
            <w:vAlign w:val="center"/>
          </w:tcPr>
          <w:p w:rsidR="00A71FEF" w:rsidRDefault="00A71FE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医疗保障行政部门</w:t>
            </w:r>
          </w:p>
        </w:tc>
        <w:tc>
          <w:tcPr>
            <w:tcW w:w="6425" w:type="dxa"/>
            <w:tcBorders>
              <w:top w:val="single" w:sz="4" w:space="0" w:color="auto"/>
            </w:tcBorders>
            <w:vAlign w:val="center"/>
          </w:tcPr>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【法律】《中华人民共和国社会保险法》（2018年修正）</w:t>
            </w:r>
          </w:p>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第八十七条 社会保险经办机构以及医疗机构、药品经营单位等社会保险服务机构以欺诈、伪造证明材料或者其他手段骗取社会保险基金支出的，由社会保险行政部门责令退回骗取的社会保险金，处骗取金额二倍以上五倍以下的罚款；属于社会保险服务机构的，解除服务协议；直接负责的主管人员和其他直接责任人员有执业资格的，依法吊销其执业资格。</w:t>
            </w:r>
          </w:p>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【地方政府规章】《宁夏回族自治区基本医疗保险服务监督办法》（2013年自治区政府令第55号）</w:t>
            </w:r>
          </w:p>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第二十一条 医疗机构、零售药店、基本医疗保险经办机构违反本办法第九条规定之一的，骗取基本医疗保险基金支出的，由社会保险行政部门责令退回骗取的基本医疗保险金，处骗取金额二倍以上五倍以下的罚款。</w:t>
            </w:r>
          </w:p>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医疗机构、零售药店有前款规定违法行为的，中止履行三个月以上六个月以下服务协议；情节严重的，解除服务协议；直接负责的主管人员和其他直接责任人有执业资格的，依法吊销其执业资格。</w:t>
            </w:r>
          </w:p>
        </w:tc>
        <w:tc>
          <w:tcPr>
            <w:tcW w:w="1062" w:type="dxa"/>
            <w:tcBorders>
              <w:top w:val="single" w:sz="4" w:space="0" w:color="auto"/>
            </w:tcBorders>
            <w:vAlign w:val="center"/>
          </w:tcPr>
          <w:p w:rsidR="00A71FEF" w:rsidRDefault="00A71FE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自治区</w:t>
            </w:r>
          </w:p>
        </w:tc>
        <w:tc>
          <w:tcPr>
            <w:tcW w:w="2750" w:type="dxa"/>
            <w:tcBorders>
              <w:top w:val="single" w:sz="4" w:space="0" w:color="auto"/>
            </w:tcBorders>
            <w:vAlign w:val="center"/>
          </w:tcPr>
          <w:p w:rsidR="00A71FEF" w:rsidRDefault="00A71FE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对违法违规行为进行处理。</w:t>
            </w:r>
          </w:p>
        </w:tc>
        <w:tc>
          <w:tcPr>
            <w:tcW w:w="851" w:type="dxa"/>
            <w:tcBorders>
              <w:top w:val="single" w:sz="4" w:space="0" w:color="auto"/>
            </w:tcBorders>
            <w:vAlign w:val="center"/>
          </w:tcPr>
          <w:p w:rsidR="00A71FEF" w:rsidRDefault="00A71FEF" w:rsidP="009E275A">
            <w:pPr>
              <w:widowControl/>
              <w:adjustRightInd w:val="0"/>
              <w:snapToGrid w:val="0"/>
              <w:jc w:val="left"/>
              <w:rPr>
                <w:rFonts w:ascii="仿宋" w:eastAsia="仿宋" w:hAnsi="仿宋" w:cs="仿宋"/>
                <w:color w:val="000000"/>
                <w:kern w:val="0"/>
                <w:szCs w:val="21"/>
              </w:rPr>
            </w:pPr>
          </w:p>
        </w:tc>
      </w:tr>
    </w:tbl>
    <w:p w:rsidR="00FB5E16" w:rsidRDefault="00FB5E16" w:rsidP="00FB5E16"/>
    <w:p w:rsidR="00FB5E16" w:rsidRDefault="00FB5E16" w:rsidP="00FB5E16"/>
    <w:tbl>
      <w:tblPr>
        <w:tblpPr w:leftFromText="180" w:rightFromText="180" w:vertAnchor="text" w:horzAnchor="page" w:tblpX="1746" w:tblpY="1"/>
        <w:tblOverlap w:val="never"/>
        <w:tblW w:w="14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1113"/>
        <w:gridCol w:w="775"/>
        <w:gridCol w:w="775"/>
        <w:gridCol w:w="6425"/>
        <w:gridCol w:w="1062"/>
        <w:gridCol w:w="2750"/>
        <w:gridCol w:w="851"/>
      </w:tblGrid>
      <w:tr w:rsidR="00A71FEF" w:rsidTr="00A71FEF">
        <w:trPr>
          <w:trHeight w:val="986"/>
          <w:tblHeader/>
        </w:trPr>
        <w:tc>
          <w:tcPr>
            <w:tcW w:w="632" w:type="dxa"/>
            <w:tcBorders>
              <w:top w:val="single" w:sz="4" w:space="0" w:color="auto"/>
              <w:left w:val="single" w:sz="4" w:space="0" w:color="auto"/>
              <w:bottom w:val="single" w:sz="4" w:space="0" w:color="auto"/>
              <w:right w:val="single" w:sz="4" w:space="0" w:color="auto"/>
            </w:tcBorders>
            <w:vAlign w:val="center"/>
          </w:tcPr>
          <w:p w:rsidR="00A71FEF" w:rsidRDefault="00A71FEF" w:rsidP="009E275A">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lastRenderedPageBreak/>
              <w:t>序号</w:t>
            </w:r>
          </w:p>
        </w:tc>
        <w:tc>
          <w:tcPr>
            <w:tcW w:w="1113" w:type="dxa"/>
            <w:vAlign w:val="center"/>
          </w:tcPr>
          <w:p w:rsidR="00A71FEF" w:rsidRDefault="00A71FEF" w:rsidP="009E275A">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职权名称</w:t>
            </w:r>
          </w:p>
        </w:tc>
        <w:tc>
          <w:tcPr>
            <w:tcW w:w="775" w:type="dxa"/>
            <w:vAlign w:val="center"/>
          </w:tcPr>
          <w:p w:rsidR="00A71FEF" w:rsidRDefault="00A71FEF" w:rsidP="009E275A">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基本编码</w:t>
            </w:r>
          </w:p>
        </w:tc>
        <w:tc>
          <w:tcPr>
            <w:tcW w:w="775" w:type="dxa"/>
            <w:vAlign w:val="center"/>
          </w:tcPr>
          <w:p w:rsidR="00A71FEF" w:rsidRDefault="00A71FEF" w:rsidP="009E275A">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实施部门</w:t>
            </w:r>
          </w:p>
        </w:tc>
        <w:tc>
          <w:tcPr>
            <w:tcW w:w="6425" w:type="dxa"/>
            <w:tcBorders>
              <w:top w:val="single" w:sz="4" w:space="0" w:color="auto"/>
            </w:tcBorders>
            <w:vAlign w:val="center"/>
          </w:tcPr>
          <w:p w:rsidR="00A71FEF" w:rsidRDefault="00A71FEF" w:rsidP="009E275A">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职权依据</w:t>
            </w:r>
          </w:p>
        </w:tc>
        <w:tc>
          <w:tcPr>
            <w:tcW w:w="1062" w:type="dxa"/>
            <w:tcBorders>
              <w:top w:val="single" w:sz="4" w:space="0" w:color="auto"/>
            </w:tcBorders>
            <w:vAlign w:val="center"/>
          </w:tcPr>
          <w:p w:rsidR="00A71FEF" w:rsidRDefault="00A71FE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行使</w:t>
            </w:r>
          </w:p>
          <w:p w:rsidR="00A71FEF" w:rsidRDefault="00A71FEF" w:rsidP="009E275A">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层级</w:t>
            </w:r>
          </w:p>
        </w:tc>
        <w:tc>
          <w:tcPr>
            <w:tcW w:w="2750" w:type="dxa"/>
            <w:tcBorders>
              <w:top w:val="single" w:sz="4" w:space="0" w:color="auto"/>
            </w:tcBorders>
            <w:vAlign w:val="center"/>
          </w:tcPr>
          <w:p w:rsidR="00A71FEF" w:rsidRDefault="00A71FEF" w:rsidP="009E275A">
            <w:pPr>
              <w:spacing w:line="240" w:lineRule="exact"/>
              <w:jc w:val="center"/>
              <w:rPr>
                <w:rFonts w:ascii="仿宋" w:eastAsia="仿宋" w:hAnsi="仿宋" w:cs="仿宋"/>
                <w:color w:val="000000"/>
                <w:kern w:val="0"/>
                <w:szCs w:val="21"/>
              </w:rPr>
            </w:pPr>
            <w:r>
              <w:rPr>
                <w:rFonts w:ascii="黑体" w:eastAsia="黑体" w:hAnsi="Times New Roman" w:hint="eastAsia"/>
                <w:sz w:val="20"/>
                <w:szCs w:val="20"/>
              </w:rPr>
              <w:t>行使内容</w:t>
            </w:r>
          </w:p>
        </w:tc>
        <w:tc>
          <w:tcPr>
            <w:tcW w:w="851" w:type="dxa"/>
            <w:tcBorders>
              <w:top w:val="single" w:sz="4" w:space="0" w:color="auto"/>
            </w:tcBorders>
            <w:vAlign w:val="center"/>
          </w:tcPr>
          <w:p w:rsidR="00A71FEF" w:rsidRDefault="00A71FEF" w:rsidP="009E275A">
            <w:pPr>
              <w:spacing w:line="240" w:lineRule="exact"/>
              <w:jc w:val="center"/>
              <w:rPr>
                <w:rFonts w:ascii="黑体" w:eastAsia="黑体" w:hAnsi="Times New Roman"/>
                <w:sz w:val="20"/>
                <w:szCs w:val="20"/>
              </w:rPr>
            </w:pPr>
            <w:r>
              <w:rPr>
                <w:rFonts w:ascii="黑体" w:eastAsia="黑体" w:hAnsi="Times New Roman" w:hint="eastAsia"/>
                <w:sz w:val="20"/>
                <w:szCs w:val="20"/>
              </w:rPr>
              <w:t>备注</w:t>
            </w:r>
          </w:p>
        </w:tc>
      </w:tr>
      <w:tr w:rsidR="00A71FEF" w:rsidTr="00A71FEF">
        <w:trPr>
          <w:trHeight w:val="2883"/>
          <w:tblHeader/>
        </w:trPr>
        <w:tc>
          <w:tcPr>
            <w:tcW w:w="632" w:type="dxa"/>
            <w:tcBorders>
              <w:top w:val="single" w:sz="4" w:space="0" w:color="auto"/>
              <w:left w:val="single" w:sz="4" w:space="0" w:color="auto"/>
              <w:bottom w:val="single" w:sz="4" w:space="0" w:color="auto"/>
              <w:right w:val="single" w:sz="4" w:space="0" w:color="auto"/>
            </w:tcBorders>
            <w:vAlign w:val="center"/>
          </w:tcPr>
          <w:p w:rsidR="00A71FEF" w:rsidRDefault="00A71FEF" w:rsidP="009E275A">
            <w:pPr>
              <w:widowControl/>
              <w:adjustRightInd w:val="0"/>
              <w:snapToGrid w:val="0"/>
              <w:jc w:val="left"/>
              <w:rPr>
                <w:rFonts w:ascii="仿宋" w:eastAsia="仿宋" w:hAnsi="仿宋" w:cs="仿宋"/>
                <w:color w:val="000000"/>
                <w:kern w:val="0"/>
                <w:szCs w:val="21"/>
              </w:rPr>
            </w:pPr>
          </w:p>
          <w:p w:rsidR="00A71FEF" w:rsidRDefault="00A71FE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2</w:t>
            </w:r>
          </w:p>
        </w:tc>
        <w:tc>
          <w:tcPr>
            <w:tcW w:w="1113" w:type="dxa"/>
            <w:vAlign w:val="center"/>
          </w:tcPr>
          <w:p w:rsidR="00A71FEF" w:rsidRDefault="00A71FE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政府定价（医疗服务项目定价）</w:t>
            </w:r>
          </w:p>
        </w:tc>
        <w:tc>
          <w:tcPr>
            <w:tcW w:w="775" w:type="dxa"/>
            <w:vAlign w:val="center"/>
          </w:tcPr>
          <w:p w:rsidR="00A71FEF" w:rsidRDefault="00A71FEF" w:rsidP="00A71FEF">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10</w:t>
            </w:r>
            <w:r>
              <w:rPr>
                <w:rFonts w:ascii="仿宋" w:eastAsia="仿宋" w:hAnsi="仿宋" w:cs="仿宋"/>
                <w:color w:val="000000"/>
                <w:kern w:val="0"/>
                <w:szCs w:val="21"/>
              </w:rPr>
              <w:t>47</w:t>
            </w:r>
            <w:r>
              <w:rPr>
                <w:rFonts w:ascii="仿宋" w:eastAsia="仿宋" w:hAnsi="仿宋" w:cs="仿宋" w:hint="eastAsia"/>
                <w:color w:val="000000"/>
                <w:kern w:val="0"/>
                <w:szCs w:val="21"/>
              </w:rPr>
              <w:t>00</w:t>
            </w:r>
            <w:r>
              <w:rPr>
                <w:rFonts w:ascii="仿宋" w:eastAsia="仿宋" w:hAnsi="仿宋" w:cs="仿宋"/>
                <w:color w:val="000000"/>
                <w:kern w:val="0"/>
                <w:szCs w:val="21"/>
              </w:rPr>
              <w:t>1</w:t>
            </w:r>
            <w:r>
              <w:rPr>
                <w:rFonts w:ascii="仿宋" w:eastAsia="仿宋" w:hAnsi="仿宋" w:cs="仿宋" w:hint="eastAsia"/>
                <w:color w:val="000000"/>
                <w:kern w:val="0"/>
                <w:szCs w:val="21"/>
              </w:rPr>
              <w:t>00</w:t>
            </w:r>
            <w:r>
              <w:rPr>
                <w:rFonts w:ascii="仿宋" w:eastAsia="仿宋" w:hAnsi="仿宋" w:cs="仿宋"/>
                <w:color w:val="000000"/>
                <w:kern w:val="0"/>
                <w:szCs w:val="21"/>
              </w:rPr>
              <w:t>0</w:t>
            </w:r>
          </w:p>
        </w:tc>
        <w:tc>
          <w:tcPr>
            <w:tcW w:w="775" w:type="dxa"/>
            <w:vAlign w:val="center"/>
          </w:tcPr>
          <w:p w:rsidR="00A71FEF" w:rsidRDefault="00A71FE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医疗保障行政部门</w:t>
            </w:r>
          </w:p>
        </w:tc>
        <w:tc>
          <w:tcPr>
            <w:tcW w:w="6425" w:type="dxa"/>
            <w:tcBorders>
              <w:top w:val="single" w:sz="4" w:space="0" w:color="auto"/>
            </w:tcBorders>
            <w:vAlign w:val="center"/>
          </w:tcPr>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【法律】《中华人民共和国价格法》（1997年）</w:t>
            </w:r>
          </w:p>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第十八条 下列商品和服务价格，政府在必要时可以实行政府指导价或者政府定价:</w:t>
            </w:r>
          </w:p>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(一)与国民经济发展和人民生活关系重大的极少数商品价格;(四)重要的公用事业价格;(五)重要的公益性服务价格。</w:t>
            </w:r>
          </w:p>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【地方性法规】《宁夏回族自治区价格条例》（2017年）</w:t>
            </w:r>
          </w:p>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第十四条 下列商品和服务实行政府指导价或者政府定价：（一）重要公用事业；（二）重要公益性服务；（三）网络型自然垄断环节的商品和服务；（四）法律、行政法规规定的其他实行政府指导价、政府定价的商品和服务。</w:t>
            </w:r>
          </w:p>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第十五条 政府指导价、政府定价的商品和服务实行目录管理，具体项目和权限以国家和自治区公布的定价目录为依据。</w:t>
            </w:r>
          </w:p>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自治区定价目录由自治区价格主管部门按照国家定价目录规定的定价权限和具体范围拟定，经自治区人民政府审核同意，并报国务院价格主管部门审定后公布。</w:t>
            </w:r>
          </w:p>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【规范性文件】《中共中央国务院关于推进价格机制改革的若干意见》（中发〔2015〕28号）</w:t>
            </w:r>
          </w:p>
          <w:p w:rsidR="00A71FEF" w:rsidRDefault="00A71FEF" w:rsidP="009E275A">
            <w:pPr>
              <w:widowControl/>
              <w:adjustRightInd w:val="0"/>
              <w:snapToGrid w:val="0"/>
              <w:ind w:firstLineChars="200" w:firstLine="420"/>
              <w:jc w:val="left"/>
              <w:rPr>
                <w:rFonts w:ascii="仿宋" w:eastAsia="仿宋" w:hAnsi="仿宋" w:cs="仿宋"/>
                <w:color w:val="000000"/>
                <w:kern w:val="0"/>
                <w:szCs w:val="21"/>
              </w:rPr>
            </w:pPr>
            <w:r>
              <w:rPr>
                <w:rFonts w:ascii="仿宋" w:eastAsia="仿宋" w:hAnsi="仿宋" w:cs="仿宋" w:hint="eastAsia"/>
                <w:color w:val="000000"/>
                <w:kern w:val="0"/>
                <w:szCs w:val="21"/>
              </w:rPr>
              <w:t>三、建立健全政府定价制度，使权力在阳光下运行（十）推进政府定价项目清单化。……凡是政府定价项目，一律纳入政府定价目录管理。目录内的定价项目，要逐项明确定价内容和定价部门，确保目录之外无定价权，政府定价纳入权利和责任清单。……</w:t>
            </w:r>
          </w:p>
        </w:tc>
        <w:tc>
          <w:tcPr>
            <w:tcW w:w="1062" w:type="dxa"/>
            <w:tcBorders>
              <w:top w:val="single" w:sz="4" w:space="0" w:color="auto"/>
            </w:tcBorders>
            <w:vAlign w:val="center"/>
          </w:tcPr>
          <w:p w:rsidR="00A71FEF" w:rsidRDefault="00A71FEF" w:rsidP="009E275A">
            <w:pPr>
              <w:widowControl/>
              <w:adjustRightInd w:val="0"/>
              <w:snapToGrid w:val="0"/>
              <w:jc w:val="center"/>
              <w:rPr>
                <w:rFonts w:ascii="仿宋" w:eastAsia="仿宋" w:hAnsi="仿宋" w:cs="仿宋"/>
                <w:color w:val="000000"/>
                <w:kern w:val="0"/>
                <w:szCs w:val="21"/>
              </w:rPr>
            </w:pPr>
            <w:r>
              <w:rPr>
                <w:rFonts w:ascii="仿宋" w:eastAsia="仿宋" w:hAnsi="仿宋" w:cs="仿宋" w:hint="eastAsia"/>
                <w:color w:val="000000"/>
                <w:kern w:val="0"/>
                <w:szCs w:val="21"/>
              </w:rPr>
              <w:t>自治区</w:t>
            </w:r>
          </w:p>
          <w:p w:rsidR="00A71FEF" w:rsidRDefault="00A71FEF" w:rsidP="009E275A">
            <w:pPr>
              <w:widowControl/>
              <w:adjustRightInd w:val="0"/>
              <w:snapToGrid w:val="0"/>
              <w:jc w:val="left"/>
              <w:rPr>
                <w:rFonts w:ascii="仿宋" w:eastAsia="仿宋" w:hAnsi="仿宋" w:cs="仿宋"/>
                <w:color w:val="000000"/>
                <w:kern w:val="0"/>
                <w:szCs w:val="21"/>
              </w:rPr>
            </w:pPr>
          </w:p>
        </w:tc>
        <w:tc>
          <w:tcPr>
            <w:tcW w:w="2750" w:type="dxa"/>
            <w:tcBorders>
              <w:top w:val="single" w:sz="4" w:space="0" w:color="auto"/>
            </w:tcBorders>
            <w:vAlign w:val="center"/>
          </w:tcPr>
          <w:p w:rsidR="00A71FEF" w:rsidRDefault="00A71FE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基本医疗服务价格的三级甲等公立医疗机构提供的基本医疗服务价格实施政府定价。</w:t>
            </w:r>
          </w:p>
          <w:p w:rsidR="00A71FEF" w:rsidRDefault="00A71FEF" w:rsidP="009E275A">
            <w:pPr>
              <w:widowControl/>
              <w:adjustRightInd w:val="0"/>
              <w:snapToGrid w:val="0"/>
              <w:jc w:val="left"/>
              <w:rPr>
                <w:rFonts w:ascii="仿宋" w:eastAsia="仿宋" w:hAnsi="仿宋" w:cs="仿宋"/>
                <w:color w:val="000000"/>
                <w:kern w:val="0"/>
                <w:szCs w:val="21"/>
              </w:rPr>
            </w:pPr>
          </w:p>
        </w:tc>
        <w:tc>
          <w:tcPr>
            <w:tcW w:w="851" w:type="dxa"/>
            <w:tcBorders>
              <w:top w:val="single" w:sz="4" w:space="0" w:color="auto"/>
            </w:tcBorders>
            <w:vAlign w:val="center"/>
          </w:tcPr>
          <w:p w:rsidR="00A71FEF" w:rsidRDefault="00A71FEF" w:rsidP="009E275A">
            <w:pPr>
              <w:widowControl/>
              <w:adjustRightInd w:val="0"/>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原</w:t>
            </w:r>
            <w:r>
              <w:rPr>
                <w:rFonts w:ascii="仿宋" w:eastAsia="仿宋" w:hAnsi="仿宋" w:cs="仿宋"/>
                <w:color w:val="000000"/>
                <w:kern w:val="0"/>
                <w:szCs w:val="21"/>
              </w:rPr>
              <w:t>物价</w:t>
            </w:r>
            <w:r>
              <w:rPr>
                <w:rFonts w:ascii="仿宋" w:eastAsia="仿宋" w:hAnsi="仿宋" w:cs="仿宋" w:hint="eastAsia"/>
                <w:color w:val="000000"/>
                <w:kern w:val="0"/>
                <w:szCs w:val="21"/>
              </w:rPr>
              <w:t>1036002002拆分</w:t>
            </w:r>
            <w:r>
              <w:rPr>
                <w:rFonts w:ascii="仿宋" w:eastAsia="仿宋" w:hAnsi="仿宋" w:cs="仿宋"/>
                <w:color w:val="000000"/>
                <w:kern w:val="0"/>
                <w:szCs w:val="21"/>
              </w:rPr>
              <w:t>划入</w:t>
            </w:r>
          </w:p>
        </w:tc>
      </w:tr>
    </w:tbl>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 w:rsidR="00FB5E16" w:rsidRDefault="00FB5E16" w:rsidP="00FB5E16">
      <w:pPr>
        <w:spacing w:line="500" w:lineRule="exact"/>
        <w:jc w:val="center"/>
      </w:pPr>
    </w:p>
    <w:p w:rsidR="00A37745" w:rsidRPr="00FB5E16" w:rsidRDefault="00A37745"/>
    <w:sectPr w:rsidR="00A37745" w:rsidRPr="00FB5E1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781" w:rsidRDefault="00512781" w:rsidP="0028246F">
      <w:r>
        <w:separator/>
      </w:r>
    </w:p>
  </w:endnote>
  <w:endnote w:type="continuationSeparator" w:id="0">
    <w:p w:rsidR="00512781" w:rsidRDefault="00512781" w:rsidP="0028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781" w:rsidRDefault="00512781" w:rsidP="0028246F">
      <w:r>
        <w:separator/>
      </w:r>
    </w:p>
  </w:footnote>
  <w:footnote w:type="continuationSeparator" w:id="0">
    <w:p w:rsidR="00512781" w:rsidRDefault="00512781" w:rsidP="002824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30E25"/>
    <w:multiLevelType w:val="multilevel"/>
    <w:tmpl w:val="05430E25"/>
    <w:lvl w:ilvl="0">
      <w:start w:val="1"/>
      <w:numFmt w:val="decimal"/>
      <w:lvlText w:val="%1"/>
      <w:lvlJc w:val="center"/>
      <w:pPr>
        <w:tabs>
          <w:tab w:val="left" w:pos="15"/>
        </w:tabs>
        <w:ind w:left="15" w:firstLine="170"/>
      </w:pPr>
      <w:rPr>
        <w:rFonts w:cs="Times New Roman"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doNotDisplayPageBoundaries/>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16"/>
    <w:rsid w:val="000028D5"/>
    <w:rsid w:val="00003857"/>
    <w:rsid w:val="000053E8"/>
    <w:rsid w:val="00016E36"/>
    <w:rsid w:val="00020411"/>
    <w:rsid w:val="0002207B"/>
    <w:rsid w:val="000231B9"/>
    <w:rsid w:val="00026174"/>
    <w:rsid w:val="00026A12"/>
    <w:rsid w:val="00027940"/>
    <w:rsid w:val="00031ACC"/>
    <w:rsid w:val="00035541"/>
    <w:rsid w:val="00037155"/>
    <w:rsid w:val="000433EE"/>
    <w:rsid w:val="00046B32"/>
    <w:rsid w:val="00053EB6"/>
    <w:rsid w:val="00055220"/>
    <w:rsid w:val="0005748D"/>
    <w:rsid w:val="00061851"/>
    <w:rsid w:val="00062D37"/>
    <w:rsid w:val="00064766"/>
    <w:rsid w:val="000651ED"/>
    <w:rsid w:val="0007567A"/>
    <w:rsid w:val="000766CA"/>
    <w:rsid w:val="00077BE6"/>
    <w:rsid w:val="0008210E"/>
    <w:rsid w:val="000855A9"/>
    <w:rsid w:val="000859C9"/>
    <w:rsid w:val="000900FF"/>
    <w:rsid w:val="00090ACB"/>
    <w:rsid w:val="0009178E"/>
    <w:rsid w:val="00093510"/>
    <w:rsid w:val="00094430"/>
    <w:rsid w:val="000948E0"/>
    <w:rsid w:val="000A05B3"/>
    <w:rsid w:val="000A5C21"/>
    <w:rsid w:val="000B5440"/>
    <w:rsid w:val="000C2D09"/>
    <w:rsid w:val="000C5BB6"/>
    <w:rsid w:val="000C7B86"/>
    <w:rsid w:val="000D1CD2"/>
    <w:rsid w:val="000D379F"/>
    <w:rsid w:val="000E48D5"/>
    <w:rsid w:val="000F0C2A"/>
    <w:rsid w:val="000F2A52"/>
    <w:rsid w:val="001020AF"/>
    <w:rsid w:val="0010250F"/>
    <w:rsid w:val="00105AA2"/>
    <w:rsid w:val="00110219"/>
    <w:rsid w:val="001123FE"/>
    <w:rsid w:val="00113783"/>
    <w:rsid w:val="00116221"/>
    <w:rsid w:val="00124444"/>
    <w:rsid w:val="00130F52"/>
    <w:rsid w:val="001403B7"/>
    <w:rsid w:val="0014389B"/>
    <w:rsid w:val="001472A9"/>
    <w:rsid w:val="00154608"/>
    <w:rsid w:val="00155D74"/>
    <w:rsid w:val="00163925"/>
    <w:rsid w:val="0016689B"/>
    <w:rsid w:val="00177C4B"/>
    <w:rsid w:val="00183971"/>
    <w:rsid w:val="00185A83"/>
    <w:rsid w:val="00185C82"/>
    <w:rsid w:val="001915DA"/>
    <w:rsid w:val="00194095"/>
    <w:rsid w:val="001968FD"/>
    <w:rsid w:val="001A0833"/>
    <w:rsid w:val="001A6480"/>
    <w:rsid w:val="001A7ED9"/>
    <w:rsid w:val="001B2C05"/>
    <w:rsid w:val="001B34ED"/>
    <w:rsid w:val="001B4776"/>
    <w:rsid w:val="001B7B24"/>
    <w:rsid w:val="001C7369"/>
    <w:rsid w:val="001C7BB2"/>
    <w:rsid w:val="001D65EE"/>
    <w:rsid w:val="001D6BEA"/>
    <w:rsid w:val="001E2BA2"/>
    <w:rsid w:val="001E4FE0"/>
    <w:rsid w:val="001F108A"/>
    <w:rsid w:val="002027DC"/>
    <w:rsid w:val="00206379"/>
    <w:rsid w:val="00206814"/>
    <w:rsid w:val="00213E35"/>
    <w:rsid w:val="002151C6"/>
    <w:rsid w:val="002152EA"/>
    <w:rsid w:val="00216E5F"/>
    <w:rsid w:val="0022347D"/>
    <w:rsid w:val="00225BA7"/>
    <w:rsid w:val="002269AD"/>
    <w:rsid w:val="00227AB7"/>
    <w:rsid w:val="0023526D"/>
    <w:rsid w:val="00237DF8"/>
    <w:rsid w:val="0024415A"/>
    <w:rsid w:val="002470AA"/>
    <w:rsid w:val="00250544"/>
    <w:rsid w:val="0025093A"/>
    <w:rsid w:val="0025282A"/>
    <w:rsid w:val="002553B7"/>
    <w:rsid w:val="00260306"/>
    <w:rsid w:val="002626B1"/>
    <w:rsid w:val="00263AA0"/>
    <w:rsid w:val="00264141"/>
    <w:rsid w:val="0026773E"/>
    <w:rsid w:val="002700A2"/>
    <w:rsid w:val="00271796"/>
    <w:rsid w:val="002745B5"/>
    <w:rsid w:val="00281331"/>
    <w:rsid w:val="0028246F"/>
    <w:rsid w:val="00282B56"/>
    <w:rsid w:val="0028354B"/>
    <w:rsid w:val="0028402D"/>
    <w:rsid w:val="00284BCC"/>
    <w:rsid w:val="0028758C"/>
    <w:rsid w:val="002A02F6"/>
    <w:rsid w:val="002A068A"/>
    <w:rsid w:val="002A5FF0"/>
    <w:rsid w:val="002B268F"/>
    <w:rsid w:val="002B61C1"/>
    <w:rsid w:val="002B6277"/>
    <w:rsid w:val="002B6A41"/>
    <w:rsid w:val="002C211F"/>
    <w:rsid w:val="002C3499"/>
    <w:rsid w:val="002C3AFE"/>
    <w:rsid w:val="002D1B71"/>
    <w:rsid w:val="002D2986"/>
    <w:rsid w:val="002D34A4"/>
    <w:rsid w:val="002D7E33"/>
    <w:rsid w:val="002E0825"/>
    <w:rsid w:val="002E1E4A"/>
    <w:rsid w:val="002E3D4B"/>
    <w:rsid w:val="002E5BCE"/>
    <w:rsid w:val="002E6257"/>
    <w:rsid w:val="002E79C6"/>
    <w:rsid w:val="002E7A37"/>
    <w:rsid w:val="002F0361"/>
    <w:rsid w:val="002F091E"/>
    <w:rsid w:val="002F2531"/>
    <w:rsid w:val="002F2BC0"/>
    <w:rsid w:val="00301F55"/>
    <w:rsid w:val="003048A8"/>
    <w:rsid w:val="003056BB"/>
    <w:rsid w:val="003124DA"/>
    <w:rsid w:val="00315F82"/>
    <w:rsid w:val="00317296"/>
    <w:rsid w:val="003207D3"/>
    <w:rsid w:val="00320BA5"/>
    <w:rsid w:val="00320C98"/>
    <w:rsid w:val="00324E19"/>
    <w:rsid w:val="0033478F"/>
    <w:rsid w:val="00336AB9"/>
    <w:rsid w:val="0033778E"/>
    <w:rsid w:val="00343399"/>
    <w:rsid w:val="00343A9D"/>
    <w:rsid w:val="00347E08"/>
    <w:rsid w:val="00351901"/>
    <w:rsid w:val="00357B8E"/>
    <w:rsid w:val="00360817"/>
    <w:rsid w:val="00360EE7"/>
    <w:rsid w:val="00360F08"/>
    <w:rsid w:val="003618FA"/>
    <w:rsid w:val="00361BAD"/>
    <w:rsid w:val="003634A9"/>
    <w:rsid w:val="00364EA4"/>
    <w:rsid w:val="0036642F"/>
    <w:rsid w:val="00367ECD"/>
    <w:rsid w:val="0037236F"/>
    <w:rsid w:val="0037278B"/>
    <w:rsid w:val="00372D1E"/>
    <w:rsid w:val="00373552"/>
    <w:rsid w:val="00376375"/>
    <w:rsid w:val="00376D0A"/>
    <w:rsid w:val="003845DD"/>
    <w:rsid w:val="003919AF"/>
    <w:rsid w:val="00391E8F"/>
    <w:rsid w:val="00392831"/>
    <w:rsid w:val="00392EB8"/>
    <w:rsid w:val="00394CAF"/>
    <w:rsid w:val="0039682B"/>
    <w:rsid w:val="00396DA5"/>
    <w:rsid w:val="003A7DF0"/>
    <w:rsid w:val="003B1C82"/>
    <w:rsid w:val="003B68C4"/>
    <w:rsid w:val="003B7F80"/>
    <w:rsid w:val="003C4856"/>
    <w:rsid w:val="003C4EF1"/>
    <w:rsid w:val="003C5A7B"/>
    <w:rsid w:val="003C6937"/>
    <w:rsid w:val="003C7CAC"/>
    <w:rsid w:val="003C7D4A"/>
    <w:rsid w:val="003D108C"/>
    <w:rsid w:val="003D4A5C"/>
    <w:rsid w:val="003D5E15"/>
    <w:rsid w:val="003D708A"/>
    <w:rsid w:val="003E33E6"/>
    <w:rsid w:val="003E50B9"/>
    <w:rsid w:val="003E5FB3"/>
    <w:rsid w:val="003F00E0"/>
    <w:rsid w:val="003F6871"/>
    <w:rsid w:val="00402082"/>
    <w:rsid w:val="0041071A"/>
    <w:rsid w:val="00413A33"/>
    <w:rsid w:val="00416F1F"/>
    <w:rsid w:val="004176F0"/>
    <w:rsid w:val="00423720"/>
    <w:rsid w:val="0042609D"/>
    <w:rsid w:val="004266E7"/>
    <w:rsid w:val="004276C9"/>
    <w:rsid w:val="0043168F"/>
    <w:rsid w:val="00432465"/>
    <w:rsid w:val="00433143"/>
    <w:rsid w:val="004373CF"/>
    <w:rsid w:val="0043745B"/>
    <w:rsid w:val="004375C7"/>
    <w:rsid w:val="00437E26"/>
    <w:rsid w:val="00443968"/>
    <w:rsid w:val="00451E90"/>
    <w:rsid w:val="00453930"/>
    <w:rsid w:val="00454467"/>
    <w:rsid w:val="0045597E"/>
    <w:rsid w:val="0045728B"/>
    <w:rsid w:val="00463667"/>
    <w:rsid w:val="00463D1F"/>
    <w:rsid w:val="0046443C"/>
    <w:rsid w:val="0047266A"/>
    <w:rsid w:val="00476C70"/>
    <w:rsid w:val="00477B6D"/>
    <w:rsid w:val="00481493"/>
    <w:rsid w:val="004828CD"/>
    <w:rsid w:val="00485B3B"/>
    <w:rsid w:val="00486165"/>
    <w:rsid w:val="00486558"/>
    <w:rsid w:val="00487893"/>
    <w:rsid w:val="004900A8"/>
    <w:rsid w:val="00490F02"/>
    <w:rsid w:val="004944D6"/>
    <w:rsid w:val="004973D1"/>
    <w:rsid w:val="004A3243"/>
    <w:rsid w:val="004A5BB8"/>
    <w:rsid w:val="004A5FAF"/>
    <w:rsid w:val="004A7BAD"/>
    <w:rsid w:val="004B0B30"/>
    <w:rsid w:val="004B1B78"/>
    <w:rsid w:val="004B1DA5"/>
    <w:rsid w:val="004B60C6"/>
    <w:rsid w:val="004B6124"/>
    <w:rsid w:val="004B637E"/>
    <w:rsid w:val="004C3DD7"/>
    <w:rsid w:val="004D2A9B"/>
    <w:rsid w:val="004E25D6"/>
    <w:rsid w:val="004E46ED"/>
    <w:rsid w:val="004E47AB"/>
    <w:rsid w:val="004F0F1B"/>
    <w:rsid w:val="004F4E9B"/>
    <w:rsid w:val="004F5D82"/>
    <w:rsid w:val="004F6146"/>
    <w:rsid w:val="004F72B7"/>
    <w:rsid w:val="00500979"/>
    <w:rsid w:val="005044AA"/>
    <w:rsid w:val="00506245"/>
    <w:rsid w:val="00506920"/>
    <w:rsid w:val="00512781"/>
    <w:rsid w:val="0051372F"/>
    <w:rsid w:val="00514AAC"/>
    <w:rsid w:val="00515930"/>
    <w:rsid w:val="005223CC"/>
    <w:rsid w:val="00524E3E"/>
    <w:rsid w:val="00526520"/>
    <w:rsid w:val="0053363D"/>
    <w:rsid w:val="005534AC"/>
    <w:rsid w:val="0056501E"/>
    <w:rsid w:val="00565435"/>
    <w:rsid w:val="00570F46"/>
    <w:rsid w:val="005750E9"/>
    <w:rsid w:val="00581294"/>
    <w:rsid w:val="005839FE"/>
    <w:rsid w:val="005847CC"/>
    <w:rsid w:val="00585A8F"/>
    <w:rsid w:val="005865DE"/>
    <w:rsid w:val="0058682B"/>
    <w:rsid w:val="005903D7"/>
    <w:rsid w:val="0059195B"/>
    <w:rsid w:val="0059250F"/>
    <w:rsid w:val="00596D8E"/>
    <w:rsid w:val="005A6BDC"/>
    <w:rsid w:val="005A7AE1"/>
    <w:rsid w:val="005B0AEA"/>
    <w:rsid w:val="005B10DF"/>
    <w:rsid w:val="005B14DC"/>
    <w:rsid w:val="005B2252"/>
    <w:rsid w:val="005B3215"/>
    <w:rsid w:val="005B53B8"/>
    <w:rsid w:val="005B7010"/>
    <w:rsid w:val="005B71F6"/>
    <w:rsid w:val="005C2F36"/>
    <w:rsid w:val="005C35D0"/>
    <w:rsid w:val="005D1048"/>
    <w:rsid w:val="005D3E85"/>
    <w:rsid w:val="005D494B"/>
    <w:rsid w:val="005D5477"/>
    <w:rsid w:val="005F2D1C"/>
    <w:rsid w:val="005F67BD"/>
    <w:rsid w:val="00602139"/>
    <w:rsid w:val="0060267E"/>
    <w:rsid w:val="006065BB"/>
    <w:rsid w:val="00606D10"/>
    <w:rsid w:val="00607EDF"/>
    <w:rsid w:val="00611E12"/>
    <w:rsid w:val="0062053E"/>
    <w:rsid w:val="00621774"/>
    <w:rsid w:val="00621807"/>
    <w:rsid w:val="006220B6"/>
    <w:rsid w:val="00631B11"/>
    <w:rsid w:val="0063281D"/>
    <w:rsid w:val="0063672B"/>
    <w:rsid w:val="00645B4C"/>
    <w:rsid w:val="00651364"/>
    <w:rsid w:val="0065449C"/>
    <w:rsid w:val="006566AD"/>
    <w:rsid w:val="00657665"/>
    <w:rsid w:val="0066317B"/>
    <w:rsid w:val="00666B56"/>
    <w:rsid w:val="00677CFA"/>
    <w:rsid w:val="006801CD"/>
    <w:rsid w:val="006818C3"/>
    <w:rsid w:val="00681DB1"/>
    <w:rsid w:val="006821D6"/>
    <w:rsid w:val="00683F69"/>
    <w:rsid w:val="00683F75"/>
    <w:rsid w:val="00691793"/>
    <w:rsid w:val="00695C06"/>
    <w:rsid w:val="00695ED4"/>
    <w:rsid w:val="006A0974"/>
    <w:rsid w:val="006A5D95"/>
    <w:rsid w:val="006A7E4E"/>
    <w:rsid w:val="006B3EC1"/>
    <w:rsid w:val="006B3F80"/>
    <w:rsid w:val="006B62DF"/>
    <w:rsid w:val="006B741F"/>
    <w:rsid w:val="006C02CA"/>
    <w:rsid w:val="006C047D"/>
    <w:rsid w:val="006C289B"/>
    <w:rsid w:val="006C4D91"/>
    <w:rsid w:val="006C6BE1"/>
    <w:rsid w:val="006C7382"/>
    <w:rsid w:val="006D3A44"/>
    <w:rsid w:val="006D4C2D"/>
    <w:rsid w:val="006D5B5F"/>
    <w:rsid w:val="006D5FC5"/>
    <w:rsid w:val="006E3112"/>
    <w:rsid w:val="006F10E9"/>
    <w:rsid w:val="006F11B5"/>
    <w:rsid w:val="006F13CB"/>
    <w:rsid w:val="006F3585"/>
    <w:rsid w:val="006F7870"/>
    <w:rsid w:val="00700775"/>
    <w:rsid w:val="0070177B"/>
    <w:rsid w:val="00704099"/>
    <w:rsid w:val="00704F99"/>
    <w:rsid w:val="00707420"/>
    <w:rsid w:val="007108C0"/>
    <w:rsid w:val="00712D38"/>
    <w:rsid w:val="00717DC1"/>
    <w:rsid w:val="00717DED"/>
    <w:rsid w:val="00725ACD"/>
    <w:rsid w:val="00727F0D"/>
    <w:rsid w:val="0073500E"/>
    <w:rsid w:val="0073520E"/>
    <w:rsid w:val="00735214"/>
    <w:rsid w:val="00736CF6"/>
    <w:rsid w:val="00737175"/>
    <w:rsid w:val="00740623"/>
    <w:rsid w:val="00741658"/>
    <w:rsid w:val="007439AF"/>
    <w:rsid w:val="00744A32"/>
    <w:rsid w:val="00751CE2"/>
    <w:rsid w:val="007545D3"/>
    <w:rsid w:val="007667E6"/>
    <w:rsid w:val="00772CF6"/>
    <w:rsid w:val="007744FE"/>
    <w:rsid w:val="00775861"/>
    <w:rsid w:val="007774A1"/>
    <w:rsid w:val="007857C3"/>
    <w:rsid w:val="0078695A"/>
    <w:rsid w:val="00787BF4"/>
    <w:rsid w:val="00787F72"/>
    <w:rsid w:val="007921C5"/>
    <w:rsid w:val="0079522F"/>
    <w:rsid w:val="007A0712"/>
    <w:rsid w:val="007A5CF6"/>
    <w:rsid w:val="007B4B69"/>
    <w:rsid w:val="007C247D"/>
    <w:rsid w:val="007C49C6"/>
    <w:rsid w:val="007C556E"/>
    <w:rsid w:val="007C7A2B"/>
    <w:rsid w:val="007D1C9F"/>
    <w:rsid w:val="007D5115"/>
    <w:rsid w:val="007D6592"/>
    <w:rsid w:val="007E7218"/>
    <w:rsid w:val="007F0BC4"/>
    <w:rsid w:val="007F2F0B"/>
    <w:rsid w:val="007F3F5E"/>
    <w:rsid w:val="007F46BC"/>
    <w:rsid w:val="00815870"/>
    <w:rsid w:val="00816F14"/>
    <w:rsid w:val="008203CA"/>
    <w:rsid w:val="0082379F"/>
    <w:rsid w:val="00824650"/>
    <w:rsid w:val="0083065E"/>
    <w:rsid w:val="00830BB3"/>
    <w:rsid w:val="008336B6"/>
    <w:rsid w:val="00837A88"/>
    <w:rsid w:val="00841198"/>
    <w:rsid w:val="0084120A"/>
    <w:rsid w:val="00853C73"/>
    <w:rsid w:val="008544BE"/>
    <w:rsid w:val="0086005B"/>
    <w:rsid w:val="00860BF8"/>
    <w:rsid w:val="00861481"/>
    <w:rsid w:val="00861BC5"/>
    <w:rsid w:val="00861C3D"/>
    <w:rsid w:val="0087160C"/>
    <w:rsid w:val="00871DBE"/>
    <w:rsid w:val="008734A5"/>
    <w:rsid w:val="0087696B"/>
    <w:rsid w:val="00882D67"/>
    <w:rsid w:val="00882E7C"/>
    <w:rsid w:val="008838F5"/>
    <w:rsid w:val="00885BEB"/>
    <w:rsid w:val="0088781B"/>
    <w:rsid w:val="00890A27"/>
    <w:rsid w:val="00891177"/>
    <w:rsid w:val="00891811"/>
    <w:rsid w:val="008A26AB"/>
    <w:rsid w:val="008A2823"/>
    <w:rsid w:val="008B03FB"/>
    <w:rsid w:val="008B04BF"/>
    <w:rsid w:val="008B0A85"/>
    <w:rsid w:val="008B4767"/>
    <w:rsid w:val="008B6A43"/>
    <w:rsid w:val="008B732F"/>
    <w:rsid w:val="008C3B04"/>
    <w:rsid w:val="008C7C6A"/>
    <w:rsid w:val="008D1975"/>
    <w:rsid w:val="008E41E1"/>
    <w:rsid w:val="008F03FB"/>
    <w:rsid w:val="008F1562"/>
    <w:rsid w:val="008F430E"/>
    <w:rsid w:val="009050BB"/>
    <w:rsid w:val="00910CB6"/>
    <w:rsid w:val="009111BF"/>
    <w:rsid w:val="00912AC2"/>
    <w:rsid w:val="009139A9"/>
    <w:rsid w:val="009178A0"/>
    <w:rsid w:val="00924A28"/>
    <w:rsid w:val="00925306"/>
    <w:rsid w:val="00925493"/>
    <w:rsid w:val="00932DA0"/>
    <w:rsid w:val="00933606"/>
    <w:rsid w:val="00941E19"/>
    <w:rsid w:val="00943903"/>
    <w:rsid w:val="00950A30"/>
    <w:rsid w:val="0095134F"/>
    <w:rsid w:val="00951E2D"/>
    <w:rsid w:val="00954ACF"/>
    <w:rsid w:val="00961250"/>
    <w:rsid w:val="00962B9D"/>
    <w:rsid w:val="00962D15"/>
    <w:rsid w:val="00966F2E"/>
    <w:rsid w:val="00984321"/>
    <w:rsid w:val="00993599"/>
    <w:rsid w:val="00993DD2"/>
    <w:rsid w:val="00996087"/>
    <w:rsid w:val="00996B79"/>
    <w:rsid w:val="009A0E12"/>
    <w:rsid w:val="009A46DD"/>
    <w:rsid w:val="009A4D38"/>
    <w:rsid w:val="009B11F5"/>
    <w:rsid w:val="009B29ED"/>
    <w:rsid w:val="009B2B30"/>
    <w:rsid w:val="009C48D3"/>
    <w:rsid w:val="009C6B85"/>
    <w:rsid w:val="009D0898"/>
    <w:rsid w:val="009E09F9"/>
    <w:rsid w:val="009E275A"/>
    <w:rsid w:val="009E49CD"/>
    <w:rsid w:val="009E6661"/>
    <w:rsid w:val="009F736B"/>
    <w:rsid w:val="00A001B8"/>
    <w:rsid w:val="00A00447"/>
    <w:rsid w:val="00A00FFE"/>
    <w:rsid w:val="00A01779"/>
    <w:rsid w:val="00A04FD7"/>
    <w:rsid w:val="00A111BA"/>
    <w:rsid w:val="00A1186A"/>
    <w:rsid w:val="00A11EAF"/>
    <w:rsid w:val="00A133DC"/>
    <w:rsid w:val="00A1634F"/>
    <w:rsid w:val="00A20ECD"/>
    <w:rsid w:val="00A23413"/>
    <w:rsid w:val="00A25823"/>
    <w:rsid w:val="00A25FBE"/>
    <w:rsid w:val="00A277AD"/>
    <w:rsid w:val="00A34427"/>
    <w:rsid w:val="00A3455C"/>
    <w:rsid w:val="00A36296"/>
    <w:rsid w:val="00A37745"/>
    <w:rsid w:val="00A40497"/>
    <w:rsid w:val="00A41827"/>
    <w:rsid w:val="00A477F2"/>
    <w:rsid w:val="00A5154B"/>
    <w:rsid w:val="00A56591"/>
    <w:rsid w:val="00A60800"/>
    <w:rsid w:val="00A627CA"/>
    <w:rsid w:val="00A6408E"/>
    <w:rsid w:val="00A717EA"/>
    <w:rsid w:val="00A71FEF"/>
    <w:rsid w:val="00A7281E"/>
    <w:rsid w:val="00A76CD6"/>
    <w:rsid w:val="00A82D80"/>
    <w:rsid w:val="00A86B13"/>
    <w:rsid w:val="00A86BF5"/>
    <w:rsid w:val="00A90040"/>
    <w:rsid w:val="00A914E7"/>
    <w:rsid w:val="00A9685F"/>
    <w:rsid w:val="00A968B7"/>
    <w:rsid w:val="00AA32C5"/>
    <w:rsid w:val="00AA5089"/>
    <w:rsid w:val="00AB50FA"/>
    <w:rsid w:val="00AB5637"/>
    <w:rsid w:val="00AB5CAF"/>
    <w:rsid w:val="00AC00DA"/>
    <w:rsid w:val="00AC0B52"/>
    <w:rsid w:val="00AC7C5C"/>
    <w:rsid w:val="00AD0C4C"/>
    <w:rsid w:val="00AD547B"/>
    <w:rsid w:val="00AD63B8"/>
    <w:rsid w:val="00AD6DFF"/>
    <w:rsid w:val="00AD6E49"/>
    <w:rsid w:val="00AE208D"/>
    <w:rsid w:val="00AE4554"/>
    <w:rsid w:val="00AE6274"/>
    <w:rsid w:val="00AF06A8"/>
    <w:rsid w:val="00AF1010"/>
    <w:rsid w:val="00AF141D"/>
    <w:rsid w:val="00AF161B"/>
    <w:rsid w:val="00AF3788"/>
    <w:rsid w:val="00AF552A"/>
    <w:rsid w:val="00AF7791"/>
    <w:rsid w:val="00B05B1B"/>
    <w:rsid w:val="00B11817"/>
    <w:rsid w:val="00B16A28"/>
    <w:rsid w:val="00B16FE4"/>
    <w:rsid w:val="00B17D7A"/>
    <w:rsid w:val="00B218D2"/>
    <w:rsid w:val="00B21FFF"/>
    <w:rsid w:val="00B22963"/>
    <w:rsid w:val="00B25941"/>
    <w:rsid w:val="00B317B1"/>
    <w:rsid w:val="00B338B7"/>
    <w:rsid w:val="00B33C43"/>
    <w:rsid w:val="00B34C25"/>
    <w:rsid w:val="00B34F68"/>
    <w:rsid w:val="00B40EA3"/>
    <w:rsid w:val="00B42BE9"/>
    <w:rsid w:val="00B43621"/>
    <w:rsid w:val="00B5174A"/>
    <w:rsid w:val="00B51EF5"/>
    <w:rsid w:val="00B5557D"/>
    <w:rsid w:val="00B56B2A"/>
    <w:rsid w:val="00B61E6E"/>
    <w:rsid w:val="00B621CF"/>
    <w:rsid w:val="00B62F07"/>
    <w:rsid w:val="00B66888"/>
    <w:rsid w:val="00B67A18"/>
    <w:rsid w:val="00B67A3F"/>
    <w:rsid w:val="00B748F9"/>
    <w:rsid w:val="00B753BF"/>
    <w:rsid w:val="00B77D5E"/>
    <w:rsid w:val="00B807BF"/>
    <w:rsid w:val="00B836DD"/>
    <w:rsid w:val="00B8764F"/>
    <w:rsid w:val="00B90EB9"/>
    <w:rsid w:val="00B9438C"/>
    <w:rsid w:val="00B965B9"/>
    <w:rsid w:val="00BA09A0"/>
    <w:rsid w:val="00BA0B64"/>
    <w:rsid w:val="00BA3530"/>
    <w:rsid w:val="00BA64DD"/>
    <w:rsid w:val="00BA782A"/>
    <w:rsid w:val="00BB1F7C"/>
    <w:rsid w:val="00BB2778"/>
    <w:rsid w:val="00BB27F0"/>
    <w:rsid w:val="00BB2FFE"/>
    <w:rsid w:val="00BB41E7"/>
    <w:rsid w:val="00BB6DDF"/>
    <w:rsid w:val="00BC2267"/>
    <w:rsid w:val="00BC2DDE"/>
    <w:rsid w:val="00BD3C87"/>
    <w:rsid w:val="00BD4F0A"/>
    <w:rsid w:val="00BD5E0B"/>
    <w:rsid w:val="00BD7118"/>
    <w:rsid w:val="00BE493D"/>
    <w:rsid w:val="00BE5173"/>
    <w:rsid w:val="00BE6DD8"/>
    <w:rsid w:val="00BE7422"/>
    <w:rsid w:val="00BE7C5D"/>
    <w:rsid w:val="00BF2710"/>
    <w:rsid w:val="00BF3B07"/>
    <w:rsid w:val="00BF6ECB"/>
    <w:rsid w:val="00C02238"/>
    <w:rsid w:val="00C03310"/>
    <w:rsid w:val="00C06202"/>
    <w:rsid w:val="00C07920"/>
    <w:rsid w:val="00C10AC4"/>
    <w:rsid w:val="00C14792"/>
    <w:rsid w:val="00C15D30"/>
    <w:rsid w:val="00C15F20"/>
    <w:rsid w:val="00C20039"/>
    <w:rsid w:val="00C22009"/>
    <w:rsid w:val="00C222C7"/>
    <w:rsid w:val="00C2480D"/>
    <w:rsid w:val="00C248F6"/>
    <w:rsid w:val="00C307FF"/>
    <w:rsid w:val="00C37E3F"/>
    <w:rsid w:val="00C45163"/>
    <w:rsid w:val="00C46723"/>
    <w:rsid w:val="00C46D60"/>
    <w:rsid w:val="00C50C44"/>
    <w:rsid w:val="00C527A6"/>
    <w:rsid w:val="00C52F13"/>
    <w:rsid w:val="00C53796"/>
    <w:rsid w:val="00C540F6"/>
    <w:rsid w:val="00C5428B"/>
    <w:rsid w:val="00C6279C"/>
    <w:rsid w:val="00C62AFA"/>
    <w:rsid w:val="00C64486"/>
    <w:rsid w:val="00C64866"/>
    <w:rsid w:val="00C72D8E"/>
    <w:rsid w:val="00C7679F"/>
    <w:rsid w:val="00C82A59"/>
    <w:rsid w:val="00C851D4"/>
    <w:rsid w:val="00C87F1C"/>
    <w:rsid w:val="00CA434A"/>
    <w:rsid w:val="00CA4DA1"/>
    <w:rsid w:val="00CA68C8"/>
    <w:rsid w:val="00CB281A"/>
    <w:rsid w:val="00CB3144"/>
    <w:rsid w:val="00CB4C54"/>
    <w:rsid w:val="00CB6591"/>
    <w:rsid w:val="00CB7ADD"/>
    <w:rsid w:val="00CC1238"/>
    <w:rsid w:val="00CC22D8"/>
    <w:rsid w:val="00CC30EA"/>
    <w:rsid w:val="00CC4AD6"/>
    <w:rsid w:val="00CC5D82"/>
    <w:rsid w:val="00CD1A01"/>
    <w:rsid w:val="00CD33E0"/>
    <w:rsid w:val="00CD75E4"/>
    <w:rsid w:val="00CD76B8"/>
    <w:rsid w:val="00CE0DF2"/>
    <w:rsid w:val="00CE5504"/>
    <w:rsid w:val="00CF37D0"/>
    <w:rsid w:val="00D0382D"/>
    <w:rsid w:val="00D03D04"/>
    <w:rsid w:val="00D077B2"/>
    <w:rsid w:val="00D10486"/>
    <w:rsid w:val="00D125A0"/>
    <w:rsid w:val="00D13A5B"/>
    <w:rsid w:val="00D148B0"/>
    <w:rsid w:val="00D1522F"/>
    <w:rsid w:val="00D176CA"/>
    <w:rsid w:val="00D23A5C"/>
    <w:rsid w:val="00D269CA"/>
    <w:rsid w:val="00D30A1C"/>
    <w:rsid w:val="00D34C96"/>
    <w:rsid w:val="00D41854"/>
    <w:rsid w:val="00D45B8F"/>
    <w:rsid w:val="00D506BF"/>
    <w:rsid w:val="00D553AD"/>
    <w:rsid w:val="00D5698E"/>
    <w:rsid w:val="00D56BA2"/>
    <w:rsid w:val="00D60540"/>
    <w:rsid w:val="00D72554"/>
    <w:rsid w:val="00D74EBC"/>
    <w:rsid w:val="00D8276B"/>
    <w:rsid w:val="00D82CA4"/>
    <w:rsid w:val="00D83723"/>
    <w:rsid w:val="00D86764"/>
    <w:rsid w:val="00D876E3"/>
    <w:rsid w:val="00D93BBF"/>
    <w:rsid w:val="00DA546E"/>
    <w:rsid w:val="00DA6972"/>
    <w:rsid w:val="00DB0E3C"/>
    <w:rsid w:val="00DB12AF"/>
    <w:rsid w:val="00DC2982"/>
    <w:rsid w:val="00DC6ACE"/>
    <w:rsid w:val="00DD261F"/>
    <w:rsid w:val="00DD451E"/>
    <w:rsid w:val="00DD4C19"/>
    <w:rsid w:val="00DD50A8"/>
    <w:rsid w:val="00DD5B6F"/>
    <w:rsid w:val="00DD5E55"/>
    <w:rsid w:val="00DE0287"/>
    <w:rsid w:val="00DE3F4F"/>
    <w:rsid w:val="00DF0843"/>
    <w:rsid w:val="00DF5BC4"/>
    <w:rsid w:val="00DF601B"/>
    <w:rsid w:val="00DF6DAC"/>
    <w:rsid w:val="00DF7D4E"/>
    <w:rsid w:val="00E0140B"/>
    <w:rsid w:val="00E07342"/>
    <w:rsid w:val="00E11B1A"/>
    <w:rsid w:val="00E13036"/>
    <w:rsid w:val="00E13526"/>
    <w:rsid w:val="00E14C47"/>
    <w:rsid w:val="00E21821"/>
    <w:rsid w:val="00E22C7D"/>
    <w:rsid w:val="00E30588"/>
    <w:rsid w:val="00E348A7"/>
    <w:rsid w:val="00E46DA1"/>
    <w:rsid w:val="00E51094"/>
    <w:rsid w:val="00E5493A"/>
    <w:rsid w:val="00E56A70"/>
    <w:rsid w:val="00E6458C"/>
    <w:rsid w:val="00E7030D"/>
    <w:rsid w:val="00E70612"/>
    <w:rsid w:val="00E71329"/>
    <w:rsid w:val="00E73D26"/>
    <w:rsid w:val="00E7714F"/>
    <w:rsid w:val="00E81465"/>
    <w:rsid w:val="00E82AFD"/>
    <w:rsid w:val="00E834E1"/>
    <w:rsid w:val="00E8777B"/>
    <w:rsid w:val="00E9006D"/>
    <w:rsid w:val="00E9651C"/>
    <w:rsid w:val="00EA0A82"/>
    <w:rsid w:val="00EA621B"/>
    <w:rsid w:val="00EB08FB"/>
    <w:rsid w:val="00EB1CDA"/>
    <w:rsid w:val="00EC022A"/>
    <w:rsid w:val="00EC2D5F"/>
    <w:rsid w:val="00EC362E"/>
    <w:rsid w:val="00EC38E4"/>
    <w:rsid w:val="00EC5DAD"/>
    <w:rsid w:val="00EC73CA"/>
    <w:rsid w:val="00ED0CFB"/>
    <w:rsid w:val="00ED228A"/>
    <w:rsid w:val="00ED41D9"/>
    <w:rsid w:val="00EE04DB"/>
    <w:rsid w:val="00EE3A51"/>
    <w:rsid w:val="00EE3F65"/>
    <w:rsid w:val="00EE438D"/>
    <w:rsid w:val="00EE4988"/>
    <w:rsid w:val="00EE781E"/>
    <w:rsid w:val="00EF10E7"/>
    <w:rsid w:val="00EF2ED2"/>
    <w:rsid w:val="00EF7B95"/>
    <w:rsid w:val="00F00D84"/>
    <w:rsid w:val="00F077A4"/>
    <w:rsid w:val="00F10B23"/>
    <w:rsid w:val="00F1376E"/>
    <w:rsid w:val="00F15177"/>
    <w:rsid w:val="00F2023E"/>
    <w:rsid w:val="00F20B16"/>
    <w:rsid w:val="00F21054"/>
    <w:rsid w:val="00F35757"/>
    <w:rsid w:val="00F35926"/>
    <w:rsid w:val="00F36669"/>
    <w:rsid w:val="00F37146"/>
    <w:rsid w:val="00F407C2"/>
    <w:rsid w:val="00F41D45"/>
    <w:rsid w:val="00F41FE6"/>
    <w:rsid w:val="00F47466"/>
    <w:rsid w:val="00F5192A"/>
    <w:rsid w:val="00F52AB9"/>
    <w:rsid w:val="00F537A0"/>
    <w:rsid w:val="00F562ED"/>
    <w:rsid w:val="00F56426"/>
    <w:rsid w:val="00F578B3"/>
    <w:rsid w:val="00F57AE4"/>
    <w:rsid w:val="00F6305F"/>
    <w:rsid w:val="00F81001"/>
    <w:rsid w:val="00F82E50"/>
    <w:rsid w:val="00F83759"/>
    <w:rsid w:val="00F86973"/>
    <w:rsid w:val="00F91D6E"/>
    <w:rsid w:val="00F9273D"/>
    <w:rsid w:val="00F92E78"/>
    <w:rsid w:val="00F96A52"/>
    <w:rsid w:val="00FA0690"/>
    <w:rsid w:val="00FA13D8"/>
    <w:rsid w:val="00FA1AF4"/>
    <w:rsid w:val="00FA24E6"/>
    <w:rsid w:val="00FA54D2"/>
    <w:rsid w:val="00FA71BA"/>
    <w:rsid w:val="00FB3E42"/>
    <w:rsid w:val="00FB568A"/>
    <w:rsid w:val="00FB5E16"/>
    <w:rsid w:val="00FD7E72"/>
    <w:rsid w:val="00FE0A4F"/>
    <w:rsid w:val="00FE20EF"/>
    <w:rsid w:val="00FE2F4B"/>
    <w:rsid w:val="00FE509F"/>
    <w:rsid w:val="00FE54F7"/>
    <w:rsid w:val="00FF14BE"/>
    <w:rsid w:val="00FF22C7"/>
    <w:rsid w:val="00FF4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901762-B3B1-49A5-8E69-DB316228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E1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24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246F"/>
    <w:rPr>
      <w:rFonts w:ascii="Calibri" w:eastAsia="宋体" w:hAnsi="Calibri" w:cs="Times New Roman"/>
      <w:sz w:val="18"/>
      <w:szCs w:val="18"/>
    </w:rPr>
  </w:style>
  <w:style w:type="paragraph" w:styleId="a4">
    <w:name w:val="footer"/>
    <w:basedOn w:val="a"/>
    <w:link w:val="Char0"/>
    <w:uiPriority w:val="99"/>
    <w:unhideWhenUsed/>
    <w:rsid w:val="0028246F"/>
    <w:pPr>
      <w:tabs>
        <w:tab w:val="center" w:pos="4153"/>
        <w:tab w:val="right" w:pos="8306"/>
      </w:tabs>
      <w:snapToGrid w:val="0"/>
      <w:jc w:val="left"/>
    </w:pPr>
    <w:rPr>
      <w:sz w:val="18"/>
      <w:szCs w:val="18"/>
    </w:rPr>
  </w:style>
  <w:style w:type="character" w:customStyle="1" w:styleId="Char0">
    <w:name w:val="页脚 Char"/>
    <w:basedOn w:val="a0"/>
    <w:link w:val="a4"/>
    <w:uiPriority w:val="99"/>
    <w:rsid w:val="0028246F"/>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745</Words>
  <Characters>4250</Characters>
  <Application>Microsoft Office Word</Application>
  <DocSecurity>0</DocSecurity>
  <Lines>35</Lines>
  <Paragraphs>9</Paragraphs>
  <ScaleCrop>false</ScaleCrop>
  <Company/>
  <LinksUpToDate>false</LinksUpToDate>
  <CharactersWithSpaces>4986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李洁</dc:creator>
  <cp:keywords/>
  <dc:description/>
  <cp:lastModifiedBy>区编办</cp:lastModifiedBy>
  <cp:revision>1</cp:revision>
  <dcterms:created xsi:type="dcterms:W3CDTF">2019-10-24T01:27:00Z</dcterms:created>
  <dcterms:modified xsi:type="dcterms:W3CDTF">2020-10-15T01:39:00Z</dcterms:modified>
</cp:coreProperties>
</file>