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986" w:rsidRPr="003A00A6" w:rsidRDefault="00210986">
      <w:pPr>
        <w:spacing w:line="500" w:lineRule="exact"/>
        <w:jc w:val="left"/>
        <w:rPr>
          <w:rFonts w:ascii="黑体" w:eastAsia="黑体" w:hAnsi="黑体"/>
          <w:sz w:val="32"/>
          <w:szCs w:val="32"/>
        </w:rPr>
      </w:pPr>
    </w:p>
    <w:p w:rsidR="00210986" w:rsidRPr="003A00A6" w:rsidRDefault="001838F9">
      <w:pPr>
        <w:spacing w:line="300" w:lineRule="atLeast"/>
        <w:jc w:val="center"/>
        <w:rPr>
          <w:rFonts w:ascii="方正小标宋_GBK" w:eastAsia="方正小标宋_GBK" w:hAnsi="黑体" w:hint="eastAsia"/>
          <w:sz w:val="44"/>
          <w:szCs w:val="44"/>
        </w:rPr>
      </w:pPr>
      <w:r w:rsidRPr="003A00A6">
        <w:rPr>
          <w:rFonts w:ascii="方正小标宋_GBK" w:eastAsia="方正小标宋_GBK" w:hAnsi="黑体" w:hint="eastAsia"/>
          <w:sz w:val="44"/>
          <w:szCs w:val="44"/>
        </w:rPr>
        <w:t>自治区文化</w:t>
      </w:r>
      <w:r w:rsidR="00942A18" w:rsidRPr="003A00A6">
        <w:rPr>
          <w:rFonts w:ascii="方正小标宋_GBK" w:eastAsia="方正小标宋_GBK" w:hAnsi="黑体" w:hint="eastAsia"/>
          <w:sz w:val="44"/>
          <w:szCs w:val="44"/>
        </w:rPr>
        <w:t>和旅游</w:t>
      </w:r>
      <w:proofErr w:type="gramStart"/>
      <w:r w:rsidR="00942A18" w:rsidRPr="003A00A6">
        <w:rPr>
          <w:rFonts w:ascii="方正小标宋_GBK" w:eastAsia="方正小标宋_GBK" w:hAnsi="黑体" w:hint="eastAsia"/>
          <w:sz w:val="44"/>
          <w:szCs w:val="44"/>
        </w:rPr>
        <w:t>厅权力</w:t>
      </w:r>
      <w:proofErr w:type="gramEnd"/>
      <w:r w:rsidR="00942A18" w:rsidRPr="003A00A6">
        <w:rPr>
          <w:rFonts w:ascii="方正小标宋_GBK" w:eastAsia="方正小标宋_GBK" w:hAnsi="黑体" w:hint="eastAsia"/>
          <w:sz w:val="44"/>
          <w:szCs w:val="44"/>
        </w:rPr>
        <w:t>清单</w:t>
      </w:r>
    </w:p>
    <w:p w:rsidR="00210986" w:rsidRPr="003A00A6" w:rsidRDefault="00210986">
      <w:pPr>
        <w:spacing w:line="240" w:lineRule="exact"/>
        <w:jc w:val="center"/>
        <w:rPr>
          <w:rFonts w:ascii="方正小标宋简体" w:eastAsia="方正小标宋简体" w:hAnsi="黑体"/>
          <w:sz w:val="44"/>
          <w:szCs w:val="44"/>
        </w:rPr>
      </w:pPr>
    </w:p>
    <w:p w:rsidR="00210986" w:rsidRPr="003A00A6" w:rsidRDefault="00F92F62" w:rsidP="00F92F62">
      <w:pPr>
        <w:jc w:val="center"/>
        <w:rPr>
          <w:rFonts w:ascii="仿宋_GB2312" w:hAnsi="宋体" w:cs="宋体"/>
          <w:kern w:val="0"/>
          <w:sz w:val="32"/>
          <w:szCs w:val="32"/>
        </w:rPr>
      </w:pPr>
      <w:r w:rsidRPr="003A00A6">
        <w:rPr>
          <w:rFonts w:ascii="楷体_GB2312" w:eastAsia="楷体_GB2312" w:cs="黑体" w:hint="eastAsia"/>
          <w:b/>
          <w:kern w:val="0"/>
          <w:sz w:val="32"/>
          <w:szCs w:val="32"/>
        </w:rPr>
        <w:t>一、</w:t>
      </w:r>
      <w:r w:rsidRPr="003A00A6">
        <w:rPr>
          <w:rFonts w:ascii="楷体_GB2312" w:eastAsia="楷体_GB2312" w:cs="黑体"/>
          <w:b/>
          <w:kern w:val="0"/>
          <w:sz w:val="32"/>
          <w:szCs w:val="32"/>
        </w:rPr>
        <w:t>行政</w:t>
      </w:r>
      <w:r w:rsidRPr="003A00A6">
        <w:rPr>
          <w:rFonts w:ascii="楷体_GB2312" w:eastAsia="楷体_GB2312" w:cs="黑体" w:hint="eastAsia"/>
          <w:b/>
          <w:kern w:val="0"/>
          <w:sz w:val="32"/>
          <w:szCs w:val="32"/>
        </w:rPr>
        <w:t>许可</w:t>
      </w: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
        <w:gridCol w:w="875"/>
        <w:gridCol w:w="857"/>
        <w:gridCol w:w="754"/>
        <w:gridCol w:w="754"/>
        <w:gridCol w:w="6751"/>
        <w:gridCol w:w="1006"/>
        <w:gridCol w:w="2202"/>
      </w:tblGrid>
      <w:tr w:rsidR="003A00A6" w:rsidRPr="003A00A6" w:rsidTr="0027182F">
        <w:trPr>
          <w:trHeight w:val="524"/>
          <w:tblHeader/>
          <w:jc w:val="center"/>
        </w:trPr>
        <w:tc>
          <w:tcPr>
            <w:tcW w:w="693" w:type="dxa"/>
            <w:vAlign w:val="center"/>
          </w:tcPr>
          <w:p w:rsidR="007600B2" w:rsidRPr="003A00A6" w:rsidRDefault="007600B2" w:rsidP="007600B2">
            <w:pPr>
              <w:widowControl/>
              <w:spacing w:line="270" w:lineRule="exact"/>
              <w:jc w:val="center"/>
              <w:rPr>
                <w:rFonts w:ascii="仿宋_GB2312" w:eastAsia="仿宋_GB2312" w:hAnsi="宋体" w:cs="宋体"/>
                <w:b/>
                <w:kern w:val="0"/>
                <w:szCs w:val="21"/>
              </w:rPr>
            </w:pPr>
            <w:r w:rsidRPr="003A00A6">
              <w:rPr>
                <w:rFonts w:ascii="仿宋_GB2312" w:eastAsia="仿宋_GB2312" w:hAnsi="宋体" w:cs="宋体" w:hint="eastAsia"/>
                <w:b/>
                <w:kern w:val="0"/>
                <w:szCs w:val="21"/>
              </w:rPr>
              <w:t>序号</w:t>
            </w:r>
          </w:p>
        </w:tc>
        <w:tc>
          <w:tcPr>
            <w:tcW w:w="875" w:type="dxa"/>
            <w:vAlign w:val="center"/>
          </w:tcPr>
          <w:p w:rsidR="007600B2" w:rsidRPr="003A00A6" w:rsidRDefault="007600B2" w:rsidP="007600B2">
            <w:pPr>
              <w:spacing w:line="270" w:lineRule="exact"/>
              <w:jc w:val="center"/>
              <w:rPr>
                <w:rFonts w:ascii="仿宋_GB2312" w:eastAsia="仿宋_GB2312" w:hAnsi="宋体" w:cs="宋体"/>
                <w:b/>
                <w:kern w:val="0"/>
                <w:szCs w:val="21"/>
              </w:rPr>
            </w:pPr>
            <w:r w:rsidRPr="003A00A6">
              <w:rPr>
                <w:rFonts w:ascii="仿宋_GB2312" w:eastAsia="仿宋_GB2312" w:hAnsi="宋体" w:cs="宋体" w:hint="eastAsia"/>
                <w:b/>
                <w:kern w:val="0"/>
                <w:szCs w:val="21"/>
              </w:rPr>
              <w:t>职权</w:t>
            </w:r>
          </w:p>
          <w:p w:rsidR="007600B2" w:rsidRPr="003A00A6" w:rsidRDefault="007600B2" w:rsidP="007600B2">
            <w:pPr>
              <w:spacing w:line="270" w:lineRule="exact"/>
              <w:jc w:val="center"/>
              <w:rPr>
                <w:rFonts w:ascii="仿宋_GB2312" w:eastAsia="仿宋_GB2312" w:hAnsi="宋体" w:cs="宋体"/>
                <w:b/>
                <w:kern w:val="0"/>
                <w:szCs w:val="21"/>
              </w:rPr>
            </w:pPr>
            <w:r w:rsidRPr="003A00A6">
              <w:rPr>
                <w:rFonts w:ascii="仿宋_GB2312" w:eastAsia="仿宋_GB2312" w:hAnsi="宋体" w:cs="宋体" w:hint="eastAsia"/>
                <w:b/>
                <w:kern w:val="0"/>
                <w:szCs w:val="21"/>
              </w:rPr>
              <w:t>名称</w:t>
            </w:r>
          </w:p>
        </w:tc>
        <w:tc>
          <w:tcPr>
            <w:tcW w:w="857" w:type="dxa"/>
            <w:vAlign w:val="center"/>
          </w:tcPr>
          <w:p w:rsidR="007600B2" w:rsidRPr="003A00A6" w:rsidRDefault="007600B2" w:rsidP="007600B2">
            <w:pPr>
              <w:spacing w:line="270" w:lineRule="exact"/>
              <w:jc w:val="center"/>
              <w:rPr>
                <w:rFonts w:ascii="仿宋_GB2312" w:eastAsia="仿宋_GB2312" w:hAnsi="宋体" w:cs="宋体"/>
                <w:b/>
                <w:kern w:val="0"/>
                <w:szCs w:val="21"/>
              </w:rPr>
            </w:pPr>
            <w:r w:rsidRPr="003A00A6">
              <w:rPr>
                <w:rFonts w:ascii="仿宋_GB2312" w:eastAsia="仿宋_GB2312" w:hAnsi="宋体" w:cs="宋体" w:hint="eastAsia"/>
                <w:b/>
                <w:kern w:val="0"/>
                <w:szCs w:val="21"/>
              </w:rPr>
              <w:t>子项</w:t>
            </w:r>
          </w:p>
          <w:p w:rsidR="007600B2" w:rsidRPr="003A00A6" w:rsidRDefault="007600B2" w:rsidP="007600B2">
            <w:pPr>
              <w:spacing w:line="270" w:lineRule="exact"/>
              <w:jc w:val="center"/>
              <w:rPr>
                <w:rFonts w:ascii="仿宋_GB2312" w:eastAsia="仿宋_GB2312" w:hAnsi="宋体" w:cs="宋体"/>
                <w:b/>
                <w:kern w:val="0"/>
                <w:szCs w:val="21"/>
              </w:rPr>
            </w:pPr>
            <w:r w:rsidRPr="003A00A6">
              <w:rPr>
                <w:rFonts w:ascii="仿宋_GB2312" w:eastAsia="仿宋_GB2312" w:hAnsi="宋体" w:cs="宋体" w:hint="eastAsia"/>
                <w:b/>
                <w:kern w:val="0"/>
                <w:szCs w:val="21"/>
              </w:rPr>
              <w:t>名称</w:t>
            </w:r>
          </w:p>
        </w:tc>
        <w:tc>
          <w:tcPr>
            <w:tcW w:w="754" w:type="dxa"/>
            <w:vAlign w:val="center"/>
          </w:tcPr>
          <w:p w:rsidR="007600B2" w:rsidRPr="003A00A6" w:rsidRDefault="007600B2" w:rsidP="007600B2">
            <w:pPr>
              <w:widowControl/>
              <w:spacing w:line="270" w:lineRule="exact"/>
              <w:jc w:val="center"/>
              <w:rPr>
                <w:rFonts w:ascii="仿宋_GB2312" w:eastAsia="仿宋_GB2312" w:hAnsi="宋体" w:cs="宋体"/>
                <w:b/>
                <w:kern w:val="0"/>
                <w:szCs w:val="21"/>
              </w:rPr>
            </w:pPr>
            <w:r w:rsidRPr="003A00A6">
              <w:rPr>
                <w:rFonts w:ascii="仿宋_GB2312" w:eastAsia="仿宋_GB2312" w:hAnsi="宋体" w:cs="宋体" w:hint="eastAsia"/>
                <w:b/>
                <w:kern w:val="0"/>
                <w:szCs w:val="21"/>
              </w:rPr>
              <w:t>基本编码</w:t>
            </w:r>
          </w:p>
        </w:tc>
        <w:tc>
          <w:tcPr>
            <w:tcW w:w="754" w:type="dxa"/>
            <w:vAlign w:val="center"/>
          </w:tcPr>
          <w:p w:rsidR="007600B2" w:rsidRPr="003A00A6" w:rsidRDefault="007600B2" w:rsidP="007600B2">
            <w:pPr>
              <w:widowControl/>
              <w:spacing w:line="270" w:lineRule="exact"/>
              <w:jc w:val="center"/>
              <w:rPr>
                <w:rFonts w:ascii="仿宋_GB2312" w:eastAsia="仿宋_GB2312" w:hAnsi="宋体" w:cs="宋体"/>
                <w:b/>
                <w:kern w:val="0"/>
                <w:szCs w:val="21"/>
              </w:rPr>
            </w:pPr>
            <w:r w:rsidRPr="003A00A6">
              <w:rPr>
                <w:rFonts w:ascii="仿宋_GB2312" w:eastAsia="仿宋_GB2312" w:hAnsi="宋体" w:cs="宋体" w:hint="eastAsia"/>
                <w:b/>
                <w:kern w:val="0"/>
                <w:szCs w:val="21"/>
              </w:rPr>
              <w:t>实施部门</w:t>
            </w:r>
          </w:p>
        </w:tc>
        <w:tc>
          <w:tcPr>
            <w:tcW w:w="6751" w:type="dxa"/>
            <w:tcBorders>
              <w:bottom w:val="single" w:sz="4" w:space="0" w:color="auto"/>
            </w:tcBorders>
            <w:vAlign w:val="center"/>
          </w:tcPr>
          <w:p w:rsidR="007600B2" w:rsidRPr="003A00A6" w:rsidRDefault="007600B2" w:rsidP="007600B2">
            <w:pPr>
              <w:widowControl/>
              <w:spacing w:line="270" w:lineRule="exact"/>
              <w:jc w:val="center"/>
              <w:rPr>
                <w:rFonts w:ascii="仿宋_GB2312" w:eastAsia="仿宋_GB2312" w:hAnsi="宋体" w:cs="宋体"/>
                <w:b/>
                <w:kern w:val="0"/>
                <w:szCs w:val="21"/>
              </w:rPr>
            </w:pPr>
            <w:r w:rsidRPr="003A00A6">
              <w:rPr>
                <w:rFonts w:ascii="仿宋_GB2312" w:eastAsia="仿宋_GB2312" w:hAnsi="宋体" w:cs="宋体" w:hint="eastAsia"/>
                <w:b/>
                <w:kern w:val="0"/>
                <w:szCs w:val="21"/>
              </w:rPr>
              <w:t>职权依据</w:t>
            </w:r>
          </w:p>
        </w:tc>
        <w:tc>
          <w:tcPr>
            <w:tcW w:w="1006" w:type="dxa"/>
            <w:tcBorders>
              <w:bottom w:val="single" w:sz="4" w:space="0" w:color="auto"/>
            </w:tcBorders>
            <w:vAlign w:val="center"/>
          </w:tcPr>
          <w:p w:rsidR="007600B2" w:rsidRPr="003A00A6" w:rsidRDefault="007600B2" w:rsidP="007600B2">
            <w:pPr>
              <w:widowControl/>
              <w:spacing w:line="270" w:lineRule="exact"/>
              <w:jc w:val="center"/>
              <w:rPr>
                <w:rFonts w:ascii="仿宋_GB2312" w:eastAsia="仿宋_GB2312" w:hAnsi="宋体" w:cs="宋体"/>
                <w:b/>
                <w:kern w:val="0"/>
                <w:szCs w:val="21"/>
              </w:rPr>
            </w:pPr>
            <w:r w:rsidRPr="003A00A6">
              <w:rPr>
                <w:rFonts w:ascii="仿宋_GB2312" w:eastAsia="仿宋_GB2312" w:hAnsi="宋体" w:cs="宋体" w:hint="eastAsia"/>
                <w:b/>
                <w:kern w:val="0"/>
                <w:szCs w:val="21"/>
              </w:rPr>
              <w:t>行使</w:t>
            </w:r>
          </w:p>
          <w:p w:rsidR="007600B2" w:rsidRPr="003A00A6" w:rsidRDefault="007600B2" w:rsidP="007600B2">
            <w:pPr>
              <w:widowControl/>
              <w:spacing w:line="270" w:lineRule="exact"/>
              <w:jc w:val="center"/>
              <w:rPr>
                <w:rFonts w:ascii="仿宋_GB2312" w:eastAsia="仿宋_GB2312" w:hAnsi="宋体" w:cs="宋体"/>
                <w:b/>
                <w:kern w:val="0"/>
                <w:szCs w:val="21"/>
              </w:rPr>
            </w:pPr>
            <w:r w:rsidRPr="003A00A6">
              <w:rPr>
                <w:rFonts w:ascii="仿宋_GB2312" w:eastAsia="仿宋_GB2312" w:hAnsi="宋体" w:cs="宋体" w:hint="eastAsia"/>
                <w:b/>
                <w:kern w:val="0"/>
                <w:szCs w:val="21"/>
              </w:rPr>
              <w:t>层级</w:t>
            </w:r>
          </w:p>
        </w:tc>
        <w:tc>
          <w:tcPr>
            <w:tcW w:w="2202" w:type="dxa"/>
            <w:tcBorders>
              <w:bottom w:val="single" w:sz="4" w:space="0" w:color="auto"/>
            </w:tcBorders>
            <w:vAlign w:val="center"/>
          </w:tcPr>
          <w:p w:rsidR="007600B2" w:rsidRPr="003A00A6" w:rsidRDefault="007600B2" w:rsidP="007600B2">
            <w:pPr>
              <w:widowControl/>
              <w:spacing w:line="270" w:lineRule="exact"/>
              <w:jc w:val="center"/>
              <w:rPr>
                <w:rFonts w:ascii="仿宋_GB2312" w:eastAsia="仿宋_GB2312" w:hAnsi="宋体" w:cs="宋体"/>
                <w:b/>
                <w:kern w:val="0"/>
                <w:szCs w:val="21"/>
              </w:rPr>
            </w:pPr>
            <w:r w:rsidRPr="003A00A6">
              <w:rPr>
                <w:rFonts w:ascii="仿宋_GB2312" w:eastAsia="仿宋_GB2312" w:hAnsi="楷体" w:cs="华文细黑" w:hint="eastAsia"/>
                <w:b/>
                <w:bCs/>
                <w:kern w:val="0"/>
                <w:szCs w:val="21"/>
              </w:rPr>
              <w:t>行使内容</w:t>
            </w:r>
          </w:p>
        </w:tc>
      </w:tr>
      <w:tr w:rsidR="003A00A6" w:rsidRPr="003A00A6" w:rsidTr="0027182F">
        <w:trPr>
          <w:trHeight w:val="2658"/>
          <w:jc w:val="center"/>
        </w:trPr>
        <w:tc>
          <w:tcPr>
            <w:tcW w:w="693" w:type="dxa"/>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营业性演出活动审批</w:t>
            </w:r>
          </w:p>
        </w:tc>
        <w:tc>
          <w:tcPr>
            <w:tcW w:w="857"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19001000</w:t>
            </w:r>
          </w:p>
        </w:tc>
        <w:tc>
          <w:tcPr>
            <w:tcW w:w="754" w:type="dxa"/>
            <w:tcBorders>
              <w:right w:val="single" w:sz="4" w:space="0" w:color="auto"/>
            </w:tcBorders>
            <w:vAlign w:val="center"/>
          </w:tcPr>
          <w:p w:rsidR="007600B2" w:rsidRPr="003A00A6" w:rsidRDefault="00280996" w:rsidP="00280996">
            <w:pPr>
              <w:widowControl/>
              <w:adjustRightInd w:val="0"/>
              <w:snapToGrid w:val="0"/>
              <w:spacing w:line="270" w:lineRule="exact"/>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top w:val="single" w:sz="4" w:space="0" w:color="auto"/>
              <w:left w:val="single" w:sz="4" w:space="0" w:color="auto"/>
              <w:right w:val="single" w:sz="4" w:space="0" w:color="auto"/>
            </w:tcBorders>
            <w:vAlign w:val="center"/>
          </w:tcPr>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【行政法规】《营业性演出管理条例》（2016年国务院令第666号修订）</w:t>
            </w:r>
          </w:p>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第五条 国务院文化主管部门主管全国营业性演出的监督管理工作。国务院公安部门、工商行政管理部门在各自职责范围内，主管营业性演出的监督管理工作。</w:t>
            </w:r>
          </w:p>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县级以上地方人民政府文化主管部门负责本行政区域内营业性演出的监督管理工作。县级以上地方人民政府公安部门、工商行政管理部门在各自职责范围内，负责本行政区域内营业性演出的监督管理工作。</w:t>
            </w:r>
          </w:p>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第十三条 举办营业性演出，应当向演出所在地县级人民政府文化主管部门提出申请。县级人民政府文化主管部门应当自受理申请之日起3日内</w:t>
            </w:r>
            <w:proofErr w:type="gramStart"/>
            <w:r w:rsidRPr="003A00A6">
              <w:rPr>
                <w:rFonts w:ascii="仿宋_GB2312" w:eastAsia="仿宋_GB2312" w:hAnsi="仿宋" w:hint="eastAsia"/>
                <w:szCs w:val="21"/>
              </w:rPr>
              <w:t>作出</w:t>
            </w:r>
            <w:proofErr w:type="gramEnd"/>
            <w:r w:rsidRPr="003A00A6">
              <w:rPr>
                <w:rFonts w:ascii="仿宋_GB2312" w:eastAsia="仿宋_GB2312" w:hAnsi="仿宋" w:hint="eastAsia"/>
                <w:szCs w:val="21"/>
              </w:rPr>
              <w:t>决定。对符合本条例第二十五条规定的，发给批准文件；对不符合本条例第二十五条规定的，不予批准，书面通知申请人并说明理由。</w:t>
            </w:r>
          </w:p>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第十五条 举办外国的文艺表演团体、个人参加的营业性演出，演出举办单位应当向演出所在地省、自治区、直辖市人民政府文化主管部门提出申请。</w:t>
            </w:r>
          </w:p>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举办香港特别行政区、澳门特别行政区的文艺表演团体、个人参加的营业性演出，演出举办单位应当向演出所在地省、自治区、直辖市人民政府文化主管部门提出申请；举办台湾地区的文艺表演团体、个人参加的营业性演出，演出举办单位应当向国务院文化主管部门会同国务院有关部门规定的审批机关提出申请。</w:t>
            </w:r>
          </w:p>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国务院文化主管部门或者省、自治区、直辖市人民政府文化主管部</w:t>
            </w:r>
            <w:r w:rsidRPr="003A00A6">
              <w:rPr>
                <w:rFonts w:ascii="仿宋_GB2312" w:eastAsia="仿宋_GB2312" w:hAnsi="仿宋" w:hint="eastAsia"/>
                <w:szCs w:val="21"/>
              </w:rPr>
              <w:lastRenderedPageBreak/>
              <w:t>门应当自受理申请之日起20日内</w:t>
            </w:r>
            <w:proofErr w:type="gramStart"/>
            <w:r w:rsidRPr="003A00A6">
              <w:rPr>
                <w:rFonts w:ascii="仿宋_GB2312" w:eastAsia="仿宋_GB2312" w:hAnsi="仿宋" w:hint="eastAsia"/>
                <w:szCs w:val="21"/>
              </w:rPr>
              <w:t>作出</w:t>
            </w:r>
            <w:proofErr w:type="gramEnd"/>
            <w:r w:rsidRPr="003A00A6">
              <w:rPr>
                <w:rFonts w:ascii="仿宋_GB2312" w:eastAsia="仿宋_GB2312" w:hAnsi="仿宋" w:hint="eastAsia"/>
                <w:szCs w:val="21"/>
              </w:rPr>
              <w:t>决定。对符合本条例第二十五条规定的，发给批准文件；对不符合本条例第二十五条规定的，不予批准，书面通知申请人并说明理由。</w:t>
            </w:r>
          </w:p>
        </w:tc>
        <w:tc>
          <w:tcPr>
            <w:tcW w:w="1006" w:type="dxa"/>
            <w:tcBorders>
              <w:top w:val="single" w:sz="4" w:space="0" w:color="auto"/>
              <w:left w:val="single" w:sz="4" w:space="0" w:color="auto"/>
              <w:bottom w:val="single" w:sz="4" w:space="0" w:color="auto"/>
              <w:right w:val="single" w:sz="4" w:space="0" w:color="auto"/>
            </w:tcBorders>
            <w:vAlign w:val="center"/>
          </w:tcPr>
          <w:p w:rsidR="007600B2" w:rsidRPr="003A00A6" w:rsidRDefault="007600B2" w:rsidP="007600B2">
            <w:pPr>
              <w:widowControl/>
              <w:adjustRightInd w:val="0"/>
              <w:snapToGrid w:val="0"/>
              <w:spacing w:line="270" w:lineRule="exact"/>
              <w:rPr>
                <w:rFonts w:ascii="仿宋_GB2312" w:eastAsia="仿宋_GB2312" w:hAnsi="仿宋"/>
                <w:szCs w:val="21"/>
              </w:rPr>
            </w:pPr>
            <w:r w:rsidRPr="003A00A6">
              <w:rPr>
                <w:rFonts w:ascii="仿宋_GB2312" w:eastAsia="仿宋_GB2312" w:hAnsi="仿宋" w:hint="eastAsia"/>
                <w:szCs w:val="21"/>
              </w:rPr>
              <w:lastRenderedPageBreak/>
              <w:t>自治区</w:t>
            </w:r>
          </w:p>
        </w:tc>
        <w:tc>
          <w:tcPr>
            <w:tcW w:w="2202" w:type="dxa"/>
            <w:tcBorders>
              <w:top w:val="single" w:sz="4" w:space="0" w:color="auto"/>
              <w:left w:val="single" w:sz="4" w:space="0" w:color="auto"/>
              <w:bottom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涉外及涉港澳台营业性演出审批</w:t>
            </w:r>
          </w:p>
        </w:tc>
      </w:tr>
      <w:tr w:rsidR="003A00A6" w:rsidRPr="003A00A6" w:rsidTr="0027182F">
        <w:trPr>
          <w:trHeight w:val="3481"/>
          <w:jc w:val="center"/>
        </w:trPr>
        <w:tc>
          <w:tcPr>
            <w:tcW w:w="693" w:type="dxa"/>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int="eastAsia"/>
                <w:szCs w:val="21"/>
              </w:rPr>
              <w:t>演出经纪机构（含港澳台）设立审批</w:t>
            </w:r>
          </w:p>
        </w:tc>
        <w:tc>
          <w:tcPr>
            <w:tcW w:w="857"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19002000</w:t>
            </w:r>
          </w:p>
        </w:tc>
        <w:tc>
          <w:tcPr>
            <w:tcW w:w="754" w:type="dxa"/>
            <w:tcBorders>
              <w:right w:val="single" w:sz="4" w:space="0" w:color="auto"/>
            </w:tcBorders>
            <w:vAlign w:val="center"/>
          </w:tcPr>
          <w:p w:rsidR="007600B2"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top w:val="single" w:sz="4" w:space="0" w:color="auto"/>
              <w:left w:val="single" w:sz="4" w:space="0" w:color="auto"/>
              <w:right w:val="single" w:sz="4" w:space="0" w:color="auto"/>
            </w:tcBorders>
            <w:vAlign w:val="center"/>
          </w:tcPr>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【行政法规】《营业性演出管理条例》（2016年国务院令第666号修订）</w:t>
            </w:r>
          </w:p>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第六条 文艺表演团体申请从事营业性演出活动，应当有与其业务相适应的专职演员和器材设备，并向县级人民政府文化主管部门提出申请；演出经纪机构申请从事营业性演出经营活动，应当有3名以上专职演出经纪人员和与其业务相适应的资金，并向省、自治区、直辖市人民政府文化主管部门提出申请。文化主管部门应当自受理申请之日起20日内</w:t>
            </w:r>
            <w:proofErr w:type="gramStart"/>
            <w:r w:rsidRPr="003A00A6">
              <w:rPr>
                <w:rFonts w:ascii="仿宋_GB2312" w:eastAsia="仿宋_GB2312" w:hAnsi="仿宋" w:hint="eastAsia"/>
                <w:szCs w:val="21"/>
              </w:rPr>
              <w:t>作出</w:t>
            </w:r>
            <w:proofErr w:type="gramEnd"/>
            <w:r w:rsidRPr="003A00A6">
              <w:rPr>
                <w:rFonts w:ascii="仿宋_GB2312" w:eastAsia="仿宋_GB2312" w:hAnsi="仿宋" w:hint="eastAsia"/>
                <w:szCs w:val="21"/>
              </w:rPr>
              <w:t>决定。批准的，颁发营业性演出许可证；不批准的，应当书面通知申请人并说明理由。</w:t>
            </w:r>
          </w:p>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第十一条 香港特别行政区、澳门特别行政区的投资者可以在内地投资设立合资、合作、独资经营的演出经纪机构、演出场所经营单位；香港特别行政区、澳门特别行政区的演出经纪机构可以在内地设立分支机构。</w:t>
            </w:r>
          </w:p>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台湾地区的投资者可以在内地投资设立合资、合作经营的演出经纪机构、演出场所经营单位，但内地合营者的投资比例应当不低于51%，内地合作者应当拥有经营主导权；不得设立合资、合作、独资经营的文艺表演团体和独资经营的演出经纪机构、演出场所经营单位。</w:t>
            </w:r>
          </w:p>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依照本条规定设立的演出经纪机构申请从事营业性演出经营活动，依照本条规定设立的演出场所经营单位申请从事演出场所经营活动，应</w:t>
            </w:r>
            <w:r w:rsidRPr="003A00A6">
              <w:rPr>
                <w:rFonts w:ascii="仿宋_GB2312" w:eastAsia="仿宋_GB2312" w:hAnsi="仿宋" w:hint="eastAsia"/>
                <w:szCs w:val="21"/>
              </w:rPr>
              <w:lastRenderedPageBreak/>
              <w:t>当向省、自治区、直辖市人民政府文化主管部门提出申请。省、自治区、直辖市人民政府文化主管部门应当自收到申请之日起20日内</w:t>
            </w:r>
            <w:proofErr w:type="gramStart"/>
            <w:r w:rsidRPr="003A00A6">
              <w:rPr>
                <w:rFonts w:ascii="仿宋_GB2312" w:eastAsia="仿宋_GB2312" w:hAnsi="仿宋" w:hint="eastAsia"/>
                <w:szCs w:val="21"/>
              </w:rPr>
              <w:t>作出</w:t>
            </w:r>
            <w:proofErr w:type="gramEnd"/>
            <w:r w:rsidRPr="003A00A6">
              <w:rPr>
                <w:rFonts w:ascii="仿宋_GB2312" w:eastAsia="仿宋_GB2312" w:hAnsi="仿宋" w:hint="eastAsia"/>
                <w:szCs w:val="21"/>
              </w:rPr>
              <w:t>决定。批准的，颁发营业性演出许可证；不批准的，应当书面通知申请人并说明理由。</w:t>
            </w:r>
          </w:p>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依照本条规定设立演出经纪机构、演出场所经营单位的，还应当遵守我国其他法律、法规的规定。</w:t>
            </w:r>
          </w:p>
        </w:tc>
        <w:tc>
          <w:tcPr>
            <w:tcW w:w="1006" w:type="dxa"/>
            <w:tcBorders>
              <w:top w:val="single" w:sz="4" w:space="0" w:color="auto"/>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lastRenderedPageBreak/>
              <w:t>自治区</w:t>
            </w:r>
          </w:p>
        </w:tc>
        <w:tc>
          <w:tcPr>
            <w:tcW w:w="2202" w:type="dxa"/>
            <w:tcBorders>
              <w:top w:val="single" w:sz="4" w:space="0" w:color="auto"/>
              <w:left w:val="single" w:sz="4" w:space="0" w:color="auto"/>
              <w:bottom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shd w:val="clear" w:color="auto" w:fill="FFFFFF"/>
              </w:rPr>
            </w:pPr>
          </w:p>
        </w:tc>
      </w:tr>
      <w:tr w:rsidR="003A00A6" w:rsidRPr="003A00A6" w:rsidTr="0027182F">
        <w:trPr>
          <w:trHeight w:val="79"/>
          <w:jc w:val="center"/>
        </w:trPr>
        <w:tc>
          <w:tcPr>
            <w:tcW w:w="693" w:type="dxa"/>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港澳台演出场所经营单位设立审批</w:t>
            </w:r>
          </w:p>
        </w:tc>
        <w:tc>
          <w:tcPr>
            <w:tcW w:w="857"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19003000</w:t>
            </w:r>
          </w:p>
        </w:tc>
        <w:tc>
          <w:tcPr>
            <w:tcW w:w="754" w:type="dxa"/>
            <w:tcBorders>
              <w:right w:val="single" w:sz="4" w:space="0" w:color="auto"/>
            </w:tcBorders>
            <w:vAlign w:val="center"/>
          </w:tcPr>
          <w:p w:rsidR="007600B2"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top w:val="single" w:sz="4" w:space="0" w:color="auto"/>
              <w:left w:val="single" w:sz="4" w:space="0" w:color="auto"/>
              <w:right w:val="single" w:sz="4" w:space="0" w:color="auto"/>
            </w:tcBorders>
            <w:vAlign w:val="center"/>
          </w:tcPr>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【行政法规】《营业性演出管理条例》（2016年国务院令第666号修订）</w:t>
            </w:r>
          </w:p>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第十一条 香港特别行政区、澳门特别行政区的投资者可以在内地投资设立合资、合作、独资经营的演出经纪机构、演出场所经营单位；香港特别行政区、澳门特别行政区的演出经纪机构可以在内地设立分支机构。</w:t>
            </w:r>
          </w:p>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台湾地区的投资者可以在内地投资设立合资、合作经营的演出经纪机构、演出场所经营单位，但内地合营者的投资比例应当不低于51%，内地合作者应当拥有经营主导权；不得设立合资、合作、独资经营的文艺表演团体和独资经营的演出经纪机构、演出场所经营单位。</w:t>
            </w:r>
          </w:p>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依照本条规定设立的演出经纪机构申请从事营业性演出经营活动，依照本条规定设立的演出场所经营单位申请从事演出场所经营活动，应当向省、自治区、直辖市人民政府文化主管部门提出申请。省、自治区、直辖市人民政府文化主管部门应当自收到申请之日起20日内</w:t>
            </w:r>
            <w:proofErr w:type="gramStart"/>
            <w:r w:rsidRPr="003A00A6">
              <w:rPr>
                <w:rFonts w:ascii="仿宋_GB2312" w:eastAsia="仿宋_GB2312" w:hAnsi="仿宋" w:hint="eastAsia"/>
                <w:szCs w:val="21"/>
              </w:rPr>
              <w:t>作出</w:t>
            </w:r>
            <w:proofErr w:type="gramEnd"/>
            <w:r w:rsidRPr="003A00A6">
              <w:rPr>
                <w:rFonts w:ascii="仿宋_GB2312" w:eastAsia="仿宋_GB2312" w:hAnsi="仿宋" w:hint="eastAsia"/>
                <w:szCs w:val="21"/>
              </w:rPr>
              <w:t>决定。批准的，颁发营业性演出许可证；不批准的，应当书面通知申请人并说明理由。</w:t>
            </w:r>
          </w:p>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lastRenderedPageBreak/>
              <w:t>依照本条规定设立演出经纪机构、演出场所经营单位的，还应当遵守我国其他法律、法规的规定。</w:t>
            </w:r>
          </w:p>
        </w:tc>
        <w:tc>
          <w:tcPr>
            <w:tcW w:w="1006" w:type="dxa"/>
            <w:tcBorders>
              <w:top w:val="single" w:sz="4" w:space="0" w:color="auto"/>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lastRenderedPageBreak/>
              <w:t>自治区</w:t>
            </w:r>
          </w:p>
        </w:tc>
        <w:tc>
          <w:tcPr>
            <w:tcW w:w="2202" w:type="dxa"/>
            <w:tcBorders>
              <w:top w:val="single" w:sz="4" w:space="0" w:color="auto"/>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shd w:val="clear" w:color="auto" w:fill="FFFFFF"/>
              </w:rPr>
            </w:pPr>
          </w:p>
        </w:tc>
      </w:tr>
      <w:tr w:rsidR="003A00A6" w:rsidRPr="003A00A6" w:rsidTr="0027182F">
        <w:trPr>
          <w:trHeight w:val="1326"/>
          <w:jc w:val="center"/>
        </w:trPr>
        <w:tc>
          <w:tcPr>
            <w:tcW w:w="693" w:type="dxa"/>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娱乐场所设立审批</w:t>
            </w:r>
          </w:p>
        </w:tc>
        <w:tc>
          <w:tcPr>
            <w:tcW w:w="857"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19004000</w:t>
            </w:r>
          </w:p>
        </w:tc>
        <w:tc>
          <w:tcPr>
            <w:tcW w:w="754" w:type="dxa"/>
            <w:tcBorders>
              <w:right w:val="single" w:sz="4" w:space="0" w:color="auto"/>
            </w:tcBorders>
            <w:vAlign w:val="center"/>
          </w:tcPr>
          <w:p w:rsidR="007600B2"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【行政法规】《娱乐场所管理条例》（2016年国务院令第666号修订）</w:t>
            </w:r>
          </w:p>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bookmarkStart w:id="0" w:name="9"/>
            <w:r w:rsidRPr="003A00A6">
              <w:rPr>
                <w:rFonts w:ascii="仿宋_GB2312" w:eastAsia="仿宋_GB2312" w:hAnsi="仿宋" w:hint="eastAsia"/>
                <w:szCs w:val="21"/>
              </w:rPr>
              <w:t>第九条</w:t>
            </w:r>
            <w:bookmarkEnd w:id="0"/>
            <w:r w:rsidRPr="003A00A6">
              <w:rPr>
                <w:rFonts w:ascii="仿宋_GB2312" w:eastAsia="仿宋_GB2312" w:hAnsi="仿宋" w:hint="eastAsia"/>
                <w:szCs w:val="21"/>
              </w:rPr>
              <w:t>第一款 娱乐场所申请从事娱乐场所经营活动，应当向所在地县级人民政府文化主管部门提出申请；中外合资经营、中外合作经营的娱乐场所申请从事娱乐场所经营活动，应当向所在地省、自治区、直辖市人民政府文化主管部门提出申请。</w:t>
            </w:r>
          </w:p>
          <w:p w:rsidR="007600B2" w:rsidRPr="003A00A6" w:rsidRDefault="007600B2" w:rsidP="007600B2">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第二款 娱乐场所申请从事娱乐场所经营活动，应当提交投资人员、拟任的法定代表人和其他负责人没有本条例第五条规定情形的书面声明。申请人应当对书面声明内容的真实性负责。</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【部门规章】《娱乐场所管理办法》（2013年文化部令第55号）</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第九条 设立娱乐场所，应当向所在地县级人民政府文化主管部门提出申请；设立中外合资经营、中外合作经营娱乐场所，应当向所在地省级人民政府文化主管部门提出申请，省级人民政府文化主管部门可以委托所在地县级以上文化主管部门进行实地检查。</w:t>
            </w:r>
          </w:p>
        </w:tc>
        <w:tc>
          <w:tcPr>
            <w:tcW w:w="1006" w:type="dxa"/>
            <w:tcBorders>
              <w:top w:val="single" w:sz="4" w:space="0" w:color="auto"/>
              <w:left w:val="single" w:sz="4" w:space="0" w:color="auto"/>
              <w:bottom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自治区</w:t>
            </w:r>
          </w:p>
        </w:tc>
        <w:tc>
          <w:tcPr>
            <w:tcW w:w="2202" w:type="dxa"/>
            <w:tcBorders>
              <w:top w:val="single" w:sz="4" w:space="0" w:color="auto"/>
              <w:left w:val="single" w:sz="4" w:space="0" w:color="auto"/>
              <w:bottom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shd w:val="clear" w:color="auto" w:fill="FFFFFF"/>
              </w:rPr>
            </w:pPr>
            <w:r w:rsidRPr="003A00A6">
              <w:rPr>
                <w:rFonts w:ascii="仿宋_GB2312" w:eastAsia="仿宋_GB2312" w:hint="eastAsia"/>
                <w:szCs w:val="21"/>
              </w:rPr>
              <w:t>中外合资经营、中外合作经营娱乐场所设立审批</w:t>
            </w:r>
          </w:p>
        </w:tc>
      </w:tr>
      <w:tr w:rsidR="003A00A6" w:rsidRPr="003A00A6" w:rsidTr="0027182F">
        <w:trPr>
          <w:trHeight w:val="851"/>
          <w:jc w:val="center"/>
        </w:trPr>
        <w:tc>
          <w:tcPr>
            <w:tcW w:w="693" w:type="dxa"/>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int="eastAsia"/>
                <w:szCs w:val="21"/>
              </w:rPr>
              <w:t>经营性互联网文化单位设立审批</w:t>
            </w:r>
          </w:p>
        </w:tc>
        <w:tc>
          <w:tcPr>
            <w:tcW w:w="857"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19005000</w:t>
            </w:r>
          </w:p>
        </w:tc>
        <w:tc>
          <w:tcPr>
            <w:tcW w:w="754" w:type="dxa"/>
            <w:tcBorders>
              <w:right w:val="single" w:sz="4" w:space="0" w:color="auto"/>
            </w:tcBorders>
            <w:vAlign w:val="center"/>
          </w:tcPr>
          <w:p w:rsidR="007600B2"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【国务院决定】《国务院关于第五批取消和下放管理层级行政审批项目的决定》（国发〔2010〕21号）</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附件2:第37项 设立经营性互联网文化单位审批下放至省级人民政府文化行政主管部门。</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【部门规章】《互联网文化管理暂行规定》（2011年文化部令第51号修订）</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第八条 申请设立经营性互联网文化单位，应当向所在地省、自治区、直辖市人民政府文化行政部门提出申请，由省、自治区、直辖市人民政府文化行政部门审核批准。</w:t>
            </w:r>
          </w:p>
        </w:tc>
        <w:tc>
          <w:tcPr>
            <w:tcW w:w="1006" w:type="dxa"/>
            <w:tcBorders>
              <w:top w:val="single" w:sz="4" w:space="0" w:color="auto"/>
              <w:left w:val="single" w:sz="4" w:space="0" w:color="auto"/>
              <w:bottom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自治区</w:t>
            </w:r>
          </w:p>
        </w:tc>
        <w:tc>
          <w:tcPr>
            <w:tcW w:w="2202" w:type="dxa"/>
            <w:tcBorders>
              <w:top w:val="single" w:sz="4" w:space="0" w:color="auto"/>
              <w:left w:val="single" w:sz="4" w:space="0" w:color="auto"/>
              <w:bottom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p>
        </w:tc>
      </w:tr>
      <w:tr w:rsidR="003A00A6" w:rsidRPr="003A00A6" w:rsidTr="0027182F">
        <w:trPr>
          <w:trHeight w:val="2213"/>
          <w:jc w:val="center"/>
        </w:trPr>
        <w:tc>
          <w:tcPr>
            <w:tcW w:w="693" w:type="dxa"/>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社会艺术水平考级机构设立审批</w:t>
            </w:r>
          </w:p>
        </w:tc>
        <w:tc>
          <w:tcPr>
            <w:tcW w:w="857"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19007000</w:t>
            </w:r>
          </w:p>
        </w:tc>
        <w:tc>
          <w:tcPr>
            <w:tcW w:w="754" w:type="dxa"/>
            <w:tcBorders>
              <w:right w:val="single" w:sz="4" w:space="0" w:color="auto"/>
            </w:tcBorders>
            <w:vAlign w:val="center"/>
          </w:tcPr>
          <w:p w:rsidR="007600B2"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0E1CB2" w:rsidRPr="003A00A6" w:rsidRDefault="000E1CB2" w:rsidP="000E1C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【国务院决定】《国务院关于第五批取消和下放管理层级行政审批项目的决定》（国发〔2010〕21号）</w:t>
            </w:r>
          </w:p>
          <w:p w:rsidR="000E1CB2" w:rsidRPr="003A00A6" w:rsidRDefault="000E1CB2" w:rsidP="000E1C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附件2:第38项设置社会艺术水平考级机构审批下放至省级人民政府文化行政主管部门。</w:t>
            </w:r>
          </w:p>
          <w:p w:rsidR="000E1CB2" w:rsidRPr="003A00A6" w:rsidRDefault="000E1CB2" w:rsidP="000E1C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【部门规章】《社会艺术水平考级管理办法》(</w:t>
            </w:r>
            <w:r w:rsidRPr="003A00A6">
              <w:rPr>
                <w:rFonts w:ascii="仿宋_GB2312" w:eastAsia="仿宋_GB2312"/>
                <w:szCs w:val="21"/>
              </w:rPr>
              <w:t>2017年文化部令第57号修订</w:t>
            </w:r>
            <w:r w:rsidRPr="003A00A6">
              <w:rPr>
                <w:rFonts w:ascii="仿宋_GB2312" w:eastAsia="仿宋_GB2312" w:hint="eastAsia"/>
                <w:szCs w:val="21"/>
              </w:rPr>
              <w:t>)</w:t>
            </w:r>
          </w:p>
          <w:p w:rsidR="000E1CB2" w:rsidRPr="003A00A6" w:rsidRDefault="000E1CB2" w:rsidP="000E1C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第八条申请开办艺术考级活动的单位，应当具备下列条件：</w:t>
            </w:r>
          </w:p>
          <w:p w:rsidR="000E1CB2" w:rsidRPr="003A00A6" w:rsidRDefault="000E1CB2" w:rsidP="000E1C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（一）独立的法人资格；</w:t>
            </w:r>
          </w:p>
          <w:p w:rsidR="000E1CB2" w:rsidRPr="003A00A6" w:rsidRDefault="000E1CB2" w:rsidP="000E1C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（二）主要业务与申请开办艺术考级专业相关，并具有良好的艺术、学术水准和社会信誉；</w:t>
            </w:r>
          </w:p>
          <w:p w:rsidR="000E1CB2" w:rsidRPr="003A00A6" w:rsidRDefault="000E1CB2" w:rsidP="000E1C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（三）自编并正式出版发行的艺术考级教材；</w:t>
            </w:r>
          </w:p>
          <w:p w:rsidR="000E1CB2" w:rsidRPr="003A00A6" w:rsidRDefault="000E1CB2" w:rsidP="000E1C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（四）申请开办的艺术考级专业必须有本单位的相应专业的考官，并且本单位考官应当占考官总数的三分之二以上；</w:t>
            </w:r>
          </w:p>
          <w:p w:rsidR="000E1CB2" w:rsidRPr="003A00A6" w:rsidRDefault="000E1CB2" w:rsidP="000E1C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（五）适应艺术考</w:t>
            </w:r>
            <w:proofErr w:type="gramStart"/>
            <w:r w:rsidRPr="003A00A6">
              <w:rPr>
                <w:rFonts w:ascii="仿宋_GB2312" w:eastAsia="仿宋_GB2312" w:hint="eastAsia"/>
                <w:szCs w:val="21"/>
              </w:rPr>
              <w:t>级需要</w:t>
            </w:r>
            <w:proofErr w:type="gramEnd"/>
            <w:r w:rsidRPr="003A00A6">
              <w:rPr>
                <w:rFonts w:ascii="仿宋_GB2312" w:eastAsia="仿宋_GB2312" w:hint="eastAsia"/>
                <w:szCs w:val="21"/>
              </w:rPr>
              <w:t>的场所和设施；</w:t>
            </w:r>
          </w:p>
          <w:p w:rsidR="000E1CB2" w:rsidRPr="003A00A6" w:rsidRDefault="000E1CB2" w:rsidP="000E1C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（六）专门的工作机构和健全的规章制度。</w:t>
            </w:r>
          </w:p>
          <w:p w:rsidR="000E1CB2" w:rsidRPr="003A00A6" w:rsidRDefault="000E1CB2" w:rsidP="000E1C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第九条申请开办艺术考级活动的单位，应当向所在地省、自治区、直辖市人民政府文化行政部门提出申请，并提交以下材料：</w:t>
            </w:r>
          </w:p>
          <w:p w:rsidR="000E1CB2" w:rsidRPr="003A00A6" w:rsidRDefault="000E1CB2" w:rsidP="000E1C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（一）申请书。申请书中应当载明拟开办的艺术考级专业、设置考场范围，考级工作机构及其负责人的基本情况，开办资金的数量和来源，收费项目和标准等内容；申请书由申请单位的法定代表人签署；</w:t>
            </w:r>
          </w:p>
          <w:p w:rsidR="000E1CB2" w:rsidRPr="003A00A6" w:rsidRDefault="000E1CB2" w:rsidP="000E1C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（二）法人资格证明文件；</w:t>
            </w:r>
          </w:p>
          <w:p w:rsidR="000E1CB2" w:rsidRPr="003A00A6" w:rsidRDefault="000E1CB2" w:rsidP="000E1C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（三）考级工作机构的组成和工作规则；</w:t>
            </w:r>
          </w:p>
          <w:p w:rsidR="000E1CB2" w:rsidRPr="003A00A6" w:rsidRDefault="000E1CB2" w:rsidP="000E1C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（四）考级工作机构主要负责人的证明文件；</w:t>
            </w:r>
          </w:p>
          <w:p w:rsidR="000E1CB2" w:rsidRPr="003A00A6" w:rsidRDefault="000E1CB2" w:rsidP="000E1C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（五）考级工作机构办公地点和考试场地使用权的证明文件；</w:t>
            </w:r>
          </w:p>
          <w:p w:rsidR="000E1CB2" w:rsidRPr="003A00A6" w:rsidRDefault="000E1CB2" w:rsidP="000E1C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（六）自编并正式出版发行的艺术考级教材；</w:t>
            </w:r>
          </w:p>
          <w:p w:rsidR="000E1CB2" w:rsidRPr="003A00A6" w:rsidRDefault="000E1CB2" w:rsidP="000E1C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（七）拟聘请的艺术考级考官的材料；</w:t>
            </w:r>
          </w:p>
          <w:p w:rsidR="007600B2" w:rsidRPr="003A00A6" w:rsidRDefault="000E1CB2" w:rsidP="000E1C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（八）审批机关要求提供的其他有关材料。</w:t>
            </w:r>
          </w:p>
        </w:tc>
        <w:tc>
          <w:tcPr>
            <w:tcW w:w="1006" w:type="dxa"/>
            <w:tcBorders>
              <w:top w:val="single" w:sz="4" w:space="0" w:color="auto"/>
              <w:left w:val="single" w:sz="4" w:space="0" w:color="auto"/>
              <w:bottom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自治区</w:t>
            </w:r>
          </w:p>
        </w:tc>
        <w:tc>
          <w:tcPr>
            <w:tcW w:w="2202" w:type="dxa"/>
            <w:tcBorders>
              <w:top w:val="single" w:sz="4" w:space="0" w:color="auto"/>
              <w:left w:val="single" w:sz="4" w:space="0" w:color="auto"/>
              <w:bottom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p>
        </w:tc>
      </w:tr>
      <w:tr w:rsidR="003A00A6" w:rsidRPr="003A00A6" w:rsidTr="0027182F">
        <w:trPr>
          <w:trHeight w:val="851"/>
          <w:jc w:val="center"/>
        </w:trPr>
        <w:tc>
          <w:tcPr>
            <w:tcW w:w="693" w:type="dxa"/>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艺术品进出口经营活动审批</w:t>
            </w:r>
          </w:p>
        </w:tc>
        <w:tc>
          <w:tcPr>
            <w:tcW w:w="857"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19008000</w:t>
            </w:r>
          </w:p>
        </w:tc>
        <w:tc>
          <w:tcPr>
            <w:tcW w:w="754" w:type="dxa"/>
            <w:tcBorders>
              <w:right w:val="single" w:sz="4" w:space="0" w:color="auto"/>
            </w:tcBorders>
            <w:vAlign w:val="center"/>
          </w:tcPr>
          <w:p w:rsidR="007600B2"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【国务院决定】《国务院关于取消和下放一批行政审批项目的决定》（国发〔2013〕44号）</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第39项 美术品进出口经营活动审批，下放至省级人民政府文化行政主管部门。</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【部门规章】《艺术品经营管理办法》（2015年文化部令第56号）</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第十四条 从境外进口或者向境外出口艺术品的，应当在艺术品进出口前，向艺术品进出口口岸所在地省、自治区、直辖市人民政府文化行政部门提出申请并报送以下材料：</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（一）营业执照、对外贸易经营者备案登记表；</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（二）进出口艺术品的来源、目的地；</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（三）艺术品图录；</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（四）审批部门要求的其他材料。</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文化行政部门应当自受理申请之日起5日内</w:t>
            </w:r>
            <w:proofErr w:type="gramStart"/>
            <w:r w:rsidRPr="003A00A6">
              <w:rPr>
                <w:rFonts w:ascii="仿宋_GB2312" w:eastAsia="仿宋_GB2312" w:hint="eastAsia"/>
                <w:szCs w:val="21"/>
              </w:rPr>
              <w:t>作出</w:t>
            </w:r>
            <w:proofErr w:type="gramEnd"/>
            <w:r w:rsidRPr="003A00A6">
              <w:rPr>
                <w:rFonts w:ascii="仿宋_GB2312" w:eastAsia="仿宋_GB2312" w:hint="eastAsia"/>
                <w:szCs w:val="21"/>
              </w:rPr>
              <w:t>批准或者不批准的决定。批准的，发给批准文件，申请单位持批准文件到海关办理手续；不批准的，书面通知申请人并说明理由。</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bCs/>
                <w:szCs w:val="21"/>
              </w:rPr>
              <w:t>第十五条</w:t>
            </w:r>
            <w:r w:rsidRPr="003A00A6">
              <w:rPr>
                <w:rFonts w:ascii="仿宋_GB2312" w:eastAsia="仿宋_GB2312" w:hint="eastAsia"/>
                <w:szCs w:val="21"/>
              </w:rPr>
              <w:t xml:space="preserve"> 以销售、商业宣传为目的在境内公共展览场所举办有境外艺术品创作者或者境外艺术品参加的展示活动，应当由举办单位于</w:t>
            </w:r>
            <w:proofErr w:type="gramStart"/>
            <w:r w:rsidRPr="003A00A6">
              <w:rPr>
                <w:rFonts w:ascii="仿宋_GB2312" w:eastAsia="仿宋_GB2312" w:hint="eastAsia"/>
                <w:szCs w:val="21"/>
              </w:rPr>
              <w:t>展览日</w:t>
            </w:r>
            <w:proofErr w:type="gramEnd"/>
            <w:r w:rsidRPr="003A00A6">
              <w:rPr>
                <w:rFonts w:ascii="仿宋_GB2312" w:eastAsia="仿宋_GB2312" w:hint="eastAsia"/>
                <w:szCs w:val="21"/>
              </w:rPr>
              <w:t>45日前，向展览举办地省、自治区、直辖市人民政府文化行政部门提出申请，并报送以下材料：</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（一）主办或者承办单位的营业执照、对外贸易经营者备案登记表；</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（二）参展的境外艺术品创作者或者境外参展单位的名录；</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（三）艺术品图录；</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（四）审批部门要求的其他材料。</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文化行政部门应当自受理申请之日起15日内</w:t>
            </w:r>
            <w:proofErr w:type="gramStart"/>
            <w:r w:rsidRPr="003A00A6">
              <w:rPr>
                <w:rFonts w:ascii="仿宋_GB2312" w:eastAsia="仿宋_GB2312" w:hint="eastAsia"/>
                <w:szCs w:val="21"/>
              </w:rPr>
              <w:t>作出</w:t>
            </w:r>
            <w:proofErr w:type="gramEnd"/>
            <w:r w:rsidRPr="003A00A6">
              <w:rPr>
                <w:rFonts w:ascii="仿宋_GB2312" w:eastAsia="仿宋_GB2312" w:hint="eastAsia"/>
                <w:szCs w:val="21"/>
              </w:rPr>
              <w:t>批准或者不批准的决定。批准的，发给批准文件，申请单位持批准文件到海关办理手续；不批准的，书面通知申请人并说明理由。</w:t>
            </w:r>
          </w:p>
        </w:tc>
        <w:tc>
          <w:tcPr>
            <w:tcW w:w="1006" w:type="dxa"/>
            <w:tcBorders>
              <w:top w:val="single" w:sz="4" w:space="0" w:color="auto"/>
              <w:left w:val="single" w:sz="4" w:space="0" w:color="auto"/>
              <w:bottom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自治区</w:t>
            </w:r>
          </w:p>
        </w:tc>
        <w:tc>
          <w:tcPr>
            <w:tcW w:w="2202" w:type="dxa"/>
            <w:tcBorders>
              <w:top w:val="single" w:sz="4" w:space="0" w:color="auto"/>
              <w:left w:val="single" w:sz="4" w:space="0" w:color="auto"/>
              <w:bottom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p>
        </w:tc>
      </w:tr>
      <w:tr w:rsidR="003A00A6" w:rsidRPr="003A00A6" w:rsidTr="0027182F">
        <w:trPr>
          <w:trHeight w:val="851"/>
          <w:jc w:val="center"/>
        </w:trPr>
        <w:tc>
          <w:tcPr>
            <w:tcW w:w="693" w:type="dxa"/>
            <w:vAlign w:val="center"/>
          </w:tcPr>
          <w:p w:rsidR="00B62DCF" w:rsidRPr="003A00A6" w:rsidRDefault="00B62DCF"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B62DCF" w:rsidRPr="003A00A6" w:rsidRDefault="00B62DCF" w:rsidP="00B62DCF">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设立文物商店审批</w:t>
            </w:r>
          </w:p>
        </w:tc>
        <w:tc>
          <w:tcPr>
            <w:tcW w:w="857" w:type="dxa"/>
            <w:vAlign w:val="center"/>
          </w:tcPr>
          <w:p w:rsidR="00B62DCF" w:rsidRPr="003A00A6" w:rsidRDefault="00B62DCF" w:rsidP="00B62DCF">
            <w:pPr>
              <w:adjustRightInd w:val="0"/>
              <w:snapToGrid w:val="0"/>
              <w:spacing w:line="270" w:lineRule="exact"/>
              <w:jc w:val="center"/>
              <w:rPr>
                <w:rFonts w:ascii="仿宋_GB2312" w:eastAsia="仿宋_GB2312" w:hAnsi="仿宋"/>
                <w:szCs w:val="21"/>
              </w:rPr>
            </w:pPr>
          </w:p>
        </w:tc>
        <w:tc>
          <w:tcPr>
            <w:tcW w:w="754" w:type="dxa"/>
            <w:vAlign w:val="center"/>
          </w:tcPr>
          <w:p w:rsidR="00B62DCF" w:rsidRPr="003A00A6" w:rsidRDefault="00B62DCF" w:rsidP="00B62DCF">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19009000</w:t>
            </w:r>
          </w:p>
        </w:tc>
        <w:tc>
          <w:tcPr>
            <w:tcW w:w="754" w:type="dxa"/>
            <w:tcBorders>
              <w:right w:val="single" w:sz="4" w:space="0" w:color="auto"/>
            </w:tcBorders>
            <w:vAlign w:val="center"/>
          </w:tcPr>
          <w:p w:rsidR="00B62DCF" w:rsidRPr="003A00A6" w:rsidRDefault="00280996" w:rsidP="00B62DCF">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B62DCF" w:rsidRPr="003A00A6" w:rsidRDefault="00B62DCF" w:rsidP="00B62DCF">
            <w:pPr>
              <w:adjustRightInd w:val="0"/>
              <w:snapToGrid w:val="0"/>
              <w:spacing w:line="270" w:lineRule="exact"/>
              <w:ind w:firstLineChars="200" w:firstLine="420"/>
              <w:rPr>
                <w:rFonts w:ascii="仿宋_GB2312" w:eastAsia="仿宋_GB2312"/>
                <w:szCs w:val="21"/>
              </w:rPr>
            </w:pPr>
            <w:r w:rsidRPr="003A00A6">
              <w:rPr>
                <w:rFonts w:ascii="仿宋_GB2312" w:eastAsia="仿宋_GB2312"/>
                <w:szCs w:val="21"/>
              </w:rPr>
              <w:t>【法律】《中华人民共和国文物保护法》（2017年修正）</w:t>
            </w:r>
          </w:p>
          <w:p w:rsidR="00B62DCF" w:rsidRPr="003A00A6" w:rsidRDefault="00B62DCF" w:rsidP="00B62DCF">
            <w:pPr>
              <w:adjustRightInd w:val="0"/>
              <w:snapToGrid w:val="0"/>
              <w:spacing w:line="270" w:lineRule="exact"/>
              <w:ind w:firstLineChars="200" w:firstLine="420"/>
              <w:rPr>
                <w:rFonts w:ascii="仿宋_GB2312" w:eastAsia="仿宋_GB2312"/>
                <w:szCs w:val="21"/>
              </w:rPr>
            </w:pPr>
            <w:r w:rsidRPr="003A00A6">
              <w:rPr>
                <w:rFonts w:ascii="仿宋_GB2312" w:eastAsia="仿宋_GB2312"/>
                <w:szCs w:val="21"/>
              </w:rPr>
              <w:t>第五十三条 文物商店应当由省、自治区、直辖市人民政府文物行政部门批准设立，依法进行管理。</w:t>
            </w:r>
          </w:p>
          <w:p w:rsidR="00B62DCF" w:rsidRPr="003A00A6" w:rsidRDefault="00B62DCF" w:rsidP="00B62DCF">
            <w:pPr>
              <w:adjustRightInd w:val="0"/>
              <w:snapToGrid w:val="0"/>
              <w:spacing w:line="270" w:lineRule="exact"/>
              <w:ind w:firstLineChars="200" w:firstLine="420"/>
              <w:rPr>
                <w:rFonts w:ascii="仿宋_GB2312" w:eastAsia="仿宋_GB2312"/>
                <w:szCs w:val="21"/>
              </w:rPr>
            </w:pPr>
            <w:r w:rsidRPr="003A00A6">
              <w:rPr>
                <w:rFonts w:ascii="仿宋_GB2312" w:eastAsia="仿宋_GB2312"/>
                <w:szCs w:val="21"/>
              </w:rPr>
              <w:lastRenderedPageBreak/>
              <w:t>文物商店不得从事文物拍卖经营活动，不得设立经营文物拍卖的拍卖企业。</w:t>
            </w:r>
          </w:p>
          <w:p w:rsidR="00B62DCF" w:rsidRPr="003A00A6" w:rsidRDefault="00B62DCF" w:rsidP="00B62DCF">
            <w:pPr>
              <w:adjustRightInd w:val="0"/>
              <w:snapToGrid w:val="0"/>
              <w:spacing w:line="270" w:lineRule="exact"/>
              <w:ind w:firstLineChars="200" w:firstLine="420"/>
              <w:rPr>
                <w:rFonts w:ascii="仿宋_GB2312" w:eastAsia="仿宋_GB2312"/>
                <w:szCs w:val="21"/>
              </w:rPr>
            </w:pPr>
            <w:r w:rsidRPr="003A00A6">
              <w:rPr>
                <w:rFonts w:ascii="仿宋_GB2312" w:eastAsia="仿宋_GB2312"/>
                <w:szCs w:val="21"/>
              </w:rPr>
              <w:t>【行政法规】《中华人民共和国文物保护法实施条例》（2017年国务院令第687号修订）</w:t>
            </w:r>
          </w:p>
          <w:p w:rsidR="00B62DCF" w:rsidRPr="003A00A6" w:rsidRDefault="00B62DCF" w:rsidP="00B62DCF">
            <w:pPr>
              <w:adjustRightInd w:val="0"/>
              <w:snapToGrid w:val="0"/>
              <w:spacing w:line="270" w:lineRule="exact"/>
              <w:ind w:firstLineChars="200" w:firstLine="420"/>
              <w:rPr>
                <w:rFonts w:ascii="仿宋_GB2312" w:eastAsia="仿宋_GB2312"/>
                <w:szCs w:val="21"/>
              </w:rPr>
            </w:pPr>
            <w:r w:rsidRPr="003A00A6">
              <w:rPr>
                <w:rFonts w:ascii="仿宋_GB2312" w:eastAsia="仿宋_GB2312"/>
                <w:szCs w:val="21"/>
              </w:rPr>
              <w:t>第四十条 设立文物商店，应当向省、自治区、直辖市人民政府文物行政主管部门提出申请。省、自治区、直辖市人民政府文物行政主管部门应当自收到申请之日起30个工作日内</w:t>
            </w:r>
            <w:proofErr w:type="gramStart"/>
            <w:r w:rsidRPr="003A00A6">
              <w:rPr>
                <w:rFonts w:ascii="仿宋_GB2312" w:eastAsia="仿宋_GB2312"/>
                <w:szCs w:val="21"/>
              </w:rPr>
              <w:t>作出</w:t>
            </w:r>
            <w:proofErr w:type="gramEnd"/>
            <w:r w:rsidRPr="003A00A6">
              <w:rPr>
                <w:rFonts w:ascii="仿宋_GB2312" w:eastAsia="仿宋_GB2312"/>
                <w:szCs w:val="21"/>
              </w:rPr>
              <w:t>批准或者不批准的决定。决定批准的，发给批准文件；决定不批准的，应当书面通知当事人并说明理由。</w:t>
            </w:r>
          </w:p>
        </w:tc>
        <w:tc>
          <w:tcPr>
            <w:tcW w:w="1006" w:type="dxa"/>
            <w:tcBorders>
              <w:top w:val="single" w:sz="4" w:space="0" w:color="auto"/>
              <w:left w:val="single" w:sz="4" w:space="0" w:color="auto"/>
              <w:right w:val="single" w:sz="4" w:space="0" w:color="auto"/>
            </w:tcBorders>
            <w:vAlign w:val="center"/>
          </w:tcPr>
          <w:p w:rsidR="00B62DCF" w:rsidRPr="003A00A6" w:rsidRDefault="00B62DCF" w:rsidP="00B62DCF">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lastRenderedPageBreak/>
              <w:t>自治区</w:t>
            </w:r>
          </w:p>
        </w:tc>
        <w:tc>
          <w:tcPr>
            <w:tcW w:w="2202" w:type="dxa"/>
            <w:tcBorders>
              <w:top w:val="single" w:sz="4" w:space="0" w:color="auto"/>
              <w:left w:val="single" w:sz="4" w:space="0" w:color="auto"/>
              <w:right w:val="single" w:sz="4" w:space="0" w:color="auto"/>
            </w:tcBorders>
            <w:vAlign w:val="center"/>
          </w:tcPr>
          <w:p w:rsidR="00B62DCF" w:rsidRPr="003A00A6" w:rsidRDefault="00B62DCF" w:rsidP="00B62DCF">
            <w:pPr>
              <w:widowControl/>
              <w:adjustRightInd w:val="0"/>
              <w:snapToGrid w:val="0"/>
              <w:spacing w:line="270" w:lineRule="exact"/>
              <w:jc w:val="left"/>
              <w:rPr>
                <w:rFonts w:ascii="仿宋_GB2312" w:eastAsia="仿宋_GB2312"/>
                <w:szCs w:val="21"/>
              </w:rPr>
            </w:pPr>
          </w:p>
        </w:tc>
      </w:tr>
      <w:tr w:rsidR="003A00A6" w:rsidRPr="003A00A6" w:rsidTr="0027182F">
        <w:trPr>
          <w:trHeight w:val="851"/>
          <w:jc w:val="center"/>
        </w:trPr>
        <w:tc>
          <w:tcPr>
            <w:tcW w:w="693" w:type="dxa"/>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文物保护工程资质审批</w:t>
            </w:r>
          </w:p>
        </w:tc>
        <w:tc>
          <w:tcPr>
            <w:tcW w:w="857" w:type="dxa"/>
            <w:vAlign w:val="center"/>
          </w:tcPr>
          <w:p w:rsidR="007600B2" w:rsidRPr="003A00A6" w:rsidRDefault="007600B2" w:rsidP="007600B2">
            <w:pPr>
              <w:widowControl/>
              <w:adjustRightInd w:val="0"/>
              <w:snapToGrid w:val="0"/>
              <w:spacing w:line="270" w:lineRule="exact"/>
              <w:jc w:val="center"/>
              <w:rPr>
                <w:rFonts w:ascii="仿宋_GB2312" w:eastAsia="仿宋_GB2312"/>
                <w:szCs w:val="21"/>
              </w:rPr>
            </w:pP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19010000</w:t>
            </w:r>
          </w:p>
        </w:tc>
        <w:tc>
          <w:tcPr>
            <w:tcW w:w="754" w:type="dxa"/>
            <w:tcBorders>
              <w:right w:val="single" w:sz="4" w:space="0" w:color="auto"/>
            </w:tcBorders>
            <w:vAlign w:val="center"/>
          </w:tcPr>
          <w:p w:rsidR="007600B2"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【行政法规】《中华人民共和国文物保护法实施条例》（2017年国务院令第687号修订）</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第十七条 申领文物保护工程资质证书，应当向省、自治区、直辖市人民政府文物行政主管部门或者国务院文物行政主管部门提出申请。省、自治区、直辖市人民政府文物行政主管部门或者国务院文物行政主管部门应当自收到申请之日起30个工作日内</w:t>
            </w:r>
            <w:proofErr w:type="gramStart"/>
            <w:r w:rsidRPr="003A00A6">
              <w:rPr>
                <w:rFonts w:ascii="仿宋_GB2312" w:eastAsia="仿宋_GB2312" w:hint="eastAsia"/>
                <w:szCs w:val="21"/>
              </w:rPr>
              <w:t>作出</w:t>
            </w:r>
            <w:proofErr w:type="gramEnd"/>
            <w:r w:rsidRPr="003A00A6">
              <w:rPr>
                <w:rFonts w:ascii="仿宋_GB2312" w:eastAsia="仿宋_GB2312" w:hint="eastAsia"/>
                <w:szCs w:val="21"/>
              </w:rPr>
              <w:t>批准或者不批准的决定。决定批准的，发给相应等级的文物保护工程资质证书；决定不批准的，应当书面通知当事人并说明理由。文物保护工程资质等级的分级标准和审批办法，由国务院文物行政主管部门制定。</w:t>
            </w:r>
          </w:p>
        </w:tc>
        <w:tc>
          <w:tcPr>
            <w:tcW w:w="1006"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自治区</w:t>
            </w:r>
          </w:p>
        </w:tc>
        <w:tc>
          <w:tcPr>
            <w:tcW w:w="2202"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p>
        </w:tc>
      </w:tr>
      <w:tr w:rsidR="003A00A6" w:rsidRPr="003A00A6" w:rsidTr="0027182F">
        <w:trPr>
          <w:trHeight w:val="851"/>
          <w:jc w:val="center"/>
        </w:trPr>
        <w:tc>
          <w:tcPr>
            <w:tcW w:w="693" w:type="dxa"/>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建设工程文物保护和考古许可</w:t>
            </w:r>
          </w:p>
        </w:tc>
        <w:tc>
          <w:tcPr>
            <w:tcW w:w="857" w:type="dxa"/>
            <w:vAlign w:val="center"/>
          </w:tcPr>
          <w:p w:rsidR="007600B2" w:rsidRPr="003A00A6" w:rsidRDefault="007600B2" w:rsidP="007600B2">
            <w:pPr>
              <w:widowControl/>
              <w:adjustRightInd w:val="0"/>
              <w:snapToGrid w:val="0"/>
              <w:spacing w:line="270" w:lineRule="exact"/>
              <w:jc w:val="center"/>
              <w:rPr>
                <w:rFonts w:ascii="仿宋_GB2312" w:eastAsia="仿宋_GB2312"/>
                <w:szCs w:val="21"/>
              </w:rPr>
            </w:pP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19011000</w:t>
            </w:r>
          </w:p>
        </w:tc>
        <w:tc>
          <w:tcPr>
            <w:tcW w:w="754" w:type="dxa"/>
            <w:tcBorders>
              <w:right w:val="single" w:sz="4" w:space="0" w:color="auto"/>
            </w:tcBorders>
            <w:vAlign w:val="center"/>
          </w:tcPr>
          <w:p w:rsidR="007600B2"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【法律】《中华人民共和国文物保护法》（2017年修正）</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第十七条 文物保护单位的保护范围内不得进行其他建设工程或者爆破、钻探、挖掘等作业。但是，因特殊情况需要在文物保护单位的保护范围内进行其他建设工程或者爆破、钻探、挖掘等作业的，必须保证文物保护单位的安全，并经核定公布该文物保护单位的人民政府批准，在批准前应当征得上一级人民政府文物行政部门同意；在全国重点文物保护单位的保护范围内进行其他建设工程或者爆破、钻探、挖掘等作业的，必须经省、自治区、直辖市人民政府批准，在批准前应当征得国务院文物行政部门同意。</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第十八条 根据保护文物的实际需要，经省、自治区、直辖市人民政府批准，可以在文物保护单位的周围划出一定的建设控制地带，并予以</w:t>
            </w:r>
            <w:r w:rsidRPr="003A00A6">
              <w:rPr>
                <w:rFonts w:ascii="仿宋_GB2312" w:eastAsia="仿宋_GB2312" w:hint="eastAsia"/>
                <w:szCs w:val="21"/>
              </w:rPr>
              <w:lastRenderedPageBreak/>
              <w:t>公布。</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在文物保护单位的建设控制地带内进行建设工程，不得破坏文物保护单位的历史风貌；工程设计方案应当根据文物保护单位的级别，经相应的文物行政部门同意后，报城乡建设规划部门批准。</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第二十九条第一款 进行大型基本建设工程，建设单位应当事先报请省、自治区、直辖市人民政府文物行政部门组织从事考古发掘的单位在工程范围内有可能埋藏文物的地方进行考古调查、勘探。</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【行政法规】《中华人民共和国文物保护法实施条例》（2017年国务院令第687号修订）</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第二十三条第一款 配合建设工程进行的考古调查、勘探、发掘，由省、自治区、直辖市人民政府文物行政主管部门组织实施。跨省、自治区、直辖市的建设工程范围内的考古调查、勘探、发掘，由建设工程所在地的有关省、自治区、直辖市人民政府文物行政主管部门联合组织实施；其中，特别重要的建设工程范围内的考古调查、勘探、发掘，由国务院文物行政主管部门组织实施。</w:t>
            </w:r>
          </w:p>
        </w:tc>
        <w:tc>
          <w:tcPr>
            <w:tcW w:w="1006"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lastRenderedPageBreak/>
              <w:t>自治区</w:t>
            </w:r>
          </w:p>
        </w:tc>
        <w:tc>
          <w:tcPr>
            <w:tcW w:w="2202"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在自治区级文物保护单位的保护范围内进行其他建设工程或者爆破、钻探、挖掘等作业</w:t>
            </w:r>
            <w:r w:rsidR="0027182F" w:rsidRPr="003A00A6">
              <w:rPr>
                <w:rFonts w:ascii="仿宋_GB2312" w:eastAsia="仿宋_GB2312" w:hint="eastAsia"/>
                <w:szCs w:val="21"/>
              </w:rPr>
              <w:t>和</w:t>
            </w:r>
            <w:r w:rsidR="0027182F" w:rsidRPr="003A00A6">
              <w:rPr>
                <w:rFonts w:ascii="仿宋_GB2312" w:eastAsia="仿宋_GB2312"/>
                <w:szCs w:val="21"/>
              </w:rPr>
              <w:t>组织基本建设工程中的文物考古调查</w:t>
            </w:r>
            <w:r w:rsidR="0027182F" w:rsidRPr="003A00A6">
              <w:rPr>
                <w:rFonts w:ascii="仿宋_GB2312" w:eastAsia="仿宋_GB2312" w:hint="eastAsia"/>
                <w:szCs w:val="21"/>
              </w:rPr>
              <w:t>勘探</w:t>
            </w:r>
            <w:r w:rsidRPr="003A00A6">
              <w:rPr>
                <w:rFonts w:ascii="仿宋_GB2312" w:eastAsia="仿宋_GB2312" w:hint="eastAsia"/>
                <w:szCs w:val="21"/>
              </w:rPr>
              <w:t>的许可；在</w:t>
            </w:r>
            <w:proofErr w:type="gramStart"/>
            <w:r w:rsidRPr="003A00A6">
              <w:rPr>
                <w:rFonts w:ascii="仿宋_GB2312" w:eastAsia="仿宋_GB2312" w:hint="eastAsia"/>
                <w:szCs w:val="21"/>
              </w:rPr>
              <w:t>国重点</w:t>
            </w:r>
            <w:proofErr w:type="gramEnd"/>
            <w:r w:rsidRPr="003A00A6">
              <w:rPr>
                <w:rFonts w:ascii="仿宋_GB2312" w:eastAsia="仿宋_GB2312" w:hint="eastAsia"/>
                <w:szCs w:val="21"/>
              </w:rPr>
              <w:t>文物保护单位的保护范围内进行各类作业的许可。</w:t>
            </w:r>
          </w:p>
        </w:tc>
      </w:tr>
      <w:tr w:rsidR="003A00A6" w:rsidRPr="003A00A6" w:rsidTr="0027182F">
        <w:trPr>
          <w:trHeight w:val="1757"/>
          <w:jc w:val="center"/>
        </w:trPr>
        <w:tc>
          <w:tcPr>
            <w:tcW w:w="693" w:type="dxa"/>
            <w:vMerge w:val="restart"/>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Merge w:val="restart"/>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文物保护单位原址保护</w:t>
            </w:r>
            <w:r w:rsidR="0027182F" w:rsidRPr="003A00A6">
              <w:rPr>
                <w:rFonts w:ascii="仿宋_GB2312" w:eastAsia="仿宋_GB2312" w:hint="eastAsia"/>
                <w:szCs w:val="21"/>
              </w:rPr>
              <w:t>、</w:t>
            </w:r>
            <w:r w:rsidRPr="003A00A6">
              <w:rPr>
                <w:rFonts w:ascii="仿宋_GB2312" w:eastAsia="仿宋_GB2312" w:hint="eastAsia"/>
                <w:szCs w:val="21"/>
              </w:rPr>
              <w:t>迁移、拆除、修缮审批</w:t>
            </w:r>
          </w:p>
        </w:tc>
        <w:tc>
          <w:tcPr>
            <w:tcW w:w="857" w:type="dxa"/>
            <w:vAlign w:val="center"/>
          </w:tcPr>
          <w:p w:rsidR="007600B2" w:rsidRPr="003A00A6" w:rsidRDefault="007600B2" w:rsidP="0027182F">
            <w:pPr>
              <w:widowControl/>
              <w:adjustRightInd w:val="0"/>
              <w:snapToGrid w:val="0"/>
              <w:spacing w:line="270" w:lineRule="exact"/>
              <w:jc w:val="center"/>
              <w:rPr>
                <w:rFonts w:ascii="仿宋_GB2312" w:eastAsia="仿宋_GB2312"/>
                <w:szCs w:val="21"/>
              </w:rPr>
            </w:pPr>
            <w:r w:rsidRPr="003A00A6">
              <w:rPr>
                <w:rFonts w:ascii="仿宋_GB2312" w:eastAsia="仿宋_GB2312" w:hint="eastAsia"/>
                <w:szCs w:val="21"/>
              </w:rPr>
              <w:t>文物保护单位迁移、拆除审批</w:t>
            </w: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19012001</w:t>
            </w:r>
          </w:p>
        </w:tc>
        <w:tc>
          <w:tcPr>
            <w:tcW w:w="754" w:type="dxa"/>
            <w:tcBorders>
              <w:right w:val="single" w:sz="4" w:space="0" w:color="auto"/>
            </w:tcBorders>
            <w:vAlign w:val="center"/>
          </w:tcPr>
          <w:p w:rsidR="007600B2"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【法律】《中华人民共和国文物保护法》（2017年修正）</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第二十条第一款 建设工程选址，应当尽可能避开不可移动文物；因特殊情况不能避开的，对文物保护单位应当尽可能实施原址保护。</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第二款 实施原址保护的，建设单位应当事先确定保护措施，根据文物保护单位的级别</w:t>
            </w:r>
            <w:proofErr w:type="gramStart"/>
            <w:r w:rsidRPr="003A00A6">
              <w:rPr>
                <w:rFonts w:ascii="仿宋_GB2312" w:eastAsia="仿宋_GB2312" w:hint="eastAsia"/>
                <w:szCs w:val="21"/>
              </w:rPr>
              <w:t>报相应</w:t>
            </w:r>
            <w:proofErr w:type="gramEnd"/>
            <w:r w:rsidRPr="003A00A6">
              <w:rPr>
                <w:rFonts w:ascii="仿宋_GB2312" w:eastAsia="仿宋_GB2312" w:hint="eastAsia"/>
                <w:szCs w:val="21"/>
              </w:rPr>
              <w:t>的文物行政部门批准；未经批准的，不得开工建设。</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第三款 无法实施原址保护，必须迁移异地保护或者拆除的，应当报省、自治区、直辖市人民政府批准；迁移或者拆除省级文物保护单位的，批准前须征得国务院文物行政部门同意。全国重点文物保护单位不得拆除；需要迁移的，须由省、自治区、直辖市人民政府报国务院批准。</w:t>
            </w:r>
          </w:p>
        </w:tc>
        <w:tc>
          <w:tcPr>
            <w:tcW w:w="1006"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自治区</w:t>
            </w:r>
          </w:p>
        </w:tc>
        <w:tc>
          <w:tcPr>
            <w:tcW w:w="2202"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p>
        </w:tc>
      </w:tr>
      <w:tr w:rsidR="003A00A6" w:rsidRPr="003A00A6" w:rsidTr="0027182F">
        <w:trPr>
          <w:trHeight w:val="395"/>
          <w:jc w:val="center"/>
        </w:trPr>
        <w:tc>
          <w:tcPr>
            <w:tcW w:w="693" w:type="dxa"/>
            <w:vMerge/>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Merge/>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p>
        </w:tc>
        <w:tc>
          <w:tcPr>
            <w:tcW w:w="857" w:type="dxa"/>
            <w:vAlign w:val="center"/>
          </w:tcPr>
          <w:p w:rsidR="007600B2" w:rsidRPr="003A00A6" w:rsidRDefault="007600B2" w:rsidP="007600B2">
            <w:pPr>
              <w:widowControl/>
              <w:adjustRightInd w:val="0"/>
              <w:snapToGrid w:val="0"/>
              <w:spacing w:line="270" w:lineRule="exact"/>
              <w:jc w:val="center"/>
              <w:rPr>
                <w:rFonts w:ascii="仿宋_GB2312" w:eastAsia="仿宋_GB2312"/>
                <w:szCs w:val="21"/>
              </w:rPr>
            </w:pPr>
            <w:r w:rsidRPr="003A00A6">
              <w:rPr>
                <w:rFonts w:ascii="仿宋_GB2312" w:eastAsia="仿宋_GB2312" w:hint="eastAsia"/>
                <w:szCs w:val="21"/>
              </w:rPr>
              <w:t>文物保护单位原址保</w:t>
            </w:r>
            <w:r w:rsidRPr="003A00A6">
              <w:rPr>
                <w:rFonts w:ascii="仿宋_GB2312" w:eastAsia="仿宋_GB2312" w:hint="eastAsia"/>
                <w:szCs w:val="21"/>
              </w:rPr>
              <w:lastRenderedPageBreak/>
              <w:t>护、修缮审批</w:t>
            </w: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lastRenderedPageBreak/>
              <w:t>01</w:t>
            </w:r>
            <w:r w:rsidRPr="003A00A6">
              <w:rPr>
                <w:rFonts w:ascii="仿宋_GB2312" w:eastAsia="仿宋_GB2312" w:hAnsi="仿宋"/>
                <w:szCs w:val="21"/>
              </w:rPr>
              <w:t>19012002</w:t>
            </w:r>
          </w:p>
        </w:tc>
        <w:tc>
          <w:tcPr>
            <w:tcW w:w="754" w:type="dxa"/>
            <w:tcBorders>
              <w:right w:val="single" w:sz="4" w:space="0" w:color="auto"/>
            </w:tcBorders>
            <w:vAlign w:val="center"/>
          </w:tcPr>
          <w:p w:rsidR="007600B2"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【法律】《中华人民共和国文物保护法》（2017年修正）</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第二十条第一款 建设工程选址，应当尽可能避开不可移动文物;因特殊情况不能避开的，对文物保护单位应当尽可能实施原址保护。</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第二款 实施原址保护的，建设单位应当事先确定保护措施，根据文</w:t>
            </w:r>
            <w:r w:rsidRPr="003A00A6">
              <w:rPr>
                <w:rFonts w:ascii="仿宋_GB2312" w:eastAsia="仿宋_GB2312" w:hint="eastAsia"/>
                <w:szCs w:val="21"/>
              </w:rPr>
              <w:lastRenderedPageBreak/>
              <w:t>物保护单位的级别</w:t>
            </w:r>
            <w:proofErr w:type="gramStart"/>
            <w:r w:rsidRPr="003A00A6">
              <w:rPr>
                <w:rFonts w:ascii="仿宋_GB2312" w:eastAsia="仿宋_GB2312" w:hint="eastAsia"/>
                <w:szCs w:val="21"/>
              </w:rPr>
              <w:t>报相应</w:t>
            </w:r>
            <w:proofErr w:type="gramEnd"/>
            <w:r w:rsidRPr="003A00A6">
              <w:rPr>
                <w:rFonts w:ascii="仿宋_GB2312" w:eastAsia="仿宋_GB2312" w:hint="eastAsia"/>
                <w:szCs w:val="21"/>
              </w:rPr>
              <w:t>的文物行政部门批准；未经批准的，不得开工建设。</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第二十一条第二款 对文物保护单位进行修缮，应当根据文物保护单位的级别</w:t>
            </w:r>
            <w:proofErr w:type="gramStart"/>
            <w:r w:rsidRPr="003A00A6">
              <w:rPr>
                <w:rFonts w:ascii="仿宋_GB2312" w:eastAsia="仿宋_GB2312" w:hint="eastAsia"/>
                <w:szCs w:val="21"/>
              </w:rPr>
              <w:t>报相应</w:t>
            </w:r>
            <w:proofErr w:type="gramEnd"/>
            <w:r w:rsidRPr="003A00A6">
              <w:rPr>
                <w:rFonts w:ascii="仿宋_GB2312" w:eastAsia="仿宋_GB2312" w:hint="eastAsia"/>
                <w:szCs w:val="21"/>
              </w:rPr>
              <w:t>的文物行政部门批准；对未核定为文物保护单位的不可移动文物进行修缮，应当报登记的县级人民政府文物行政部门批准。</w:t>
            </w:r>
          </w:p>
        </w:tc>
        <w:tc>
          <w:tcPr>
            <w:tcW w:w="1006"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lastRenderedPageBreak/>
              <w:t>自治区</w:t>
            </w:r>
          </w:p>
        </w:tc>
        <w:tc>
          <w:tcPr>
            <w:tcW w:w="2202"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对自治区级文物保护单位原址保护、修缮审批</w:t>
            </w:r>
          </w:p>
        </w:tc>
      </w:tr>
      <w:tr w:rsidR="003A00A6" w:rsidRPr="003A00A6" w:rsidTr="0027182F">
        <w:trPr>
          <w:trHeight w:val="851"/>
          <w:jc w:val="center"/>
        </w:trPr>
        <w:tc>
          <w:tcPr>
            <w:tcW w:w="693" w:type="dxa"/>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国有文物保护单位的纪念建筑物或者古建筑改变其他用途审批</w:t>
            </w:r>
          </w:p>
        </w:tc>
        <w:tc>
          <w:tcPr>
            <w:tcW w:w="857" w:type="dxa"/>
            <w:vAlign w:val="center"/>
          </w:tcPr>
          <w:p w:rsidR="007600B2" w:rsidRPr="003A00A6" w:rsidRDefault="007600B2" w:rsidP="007600B2">
            <w:pPr>
              <w:widowControl/>
              <w:adjustRightInd w:val="0"/>
              <w:snapToGrid w:val="0"/>
              <w:spacing w:line="270" w:lineRule="exact"/>
              <w:jc w:val="center"/>
              <w:rPr>
                <w:rFonts w:ascii="仿宋_GB2312" w:eastAsia="仿宋_GB2312"/>
                <w:szCs w:val="21"/>
              </w:rPr>
            </w:pP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19013000</w:t>
            </w:r>
          </w:p>
        </w:tc>
        <w:tc>
          <w:tcPr>
            <w:tcW w:w="754" w:type="dxa"/>
            <w:tcBorders>
              <w:right w:val="single" w:sz="4" w:space="0" w:color="auto"/>
            </w:tcBorders>
            <w:vAlign w:val="center"/>
          </w:tcPr>
          <w:p w:rsidR="007600B2"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【法律】《中华人民共和国文物保护法》（2017年修正）</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第二十三条 核定为文物保护单位的属于国家所有的纪念建筑物或者古建筑，除可以建立博物馆、保管所或者辟为参观游览场所外，作其他用途的，市、县级文物保护单位应当经核定公布该文物保护单位的人民政府文物行政部门征得上一级文物行政部门同意后，报核定公布该文物保护单位的人民政府批准；省级文物保护单位应当经核定公布该文物保护单位的省级人民政府的文物行政部门审核同意后，报该省级人民政府批准；全国重点文物保护单位作其他用途的，应当由省、自治区、直辖市人民政府报国务院批准。国有未核定为文物保护单位的不可移动文物作其他用途的，应当报告县级人民政府文物行政部门。</w:t>
            </w:r>
          </w:p>
        </w:tc>
        <w:tc>
          <w:tcPr>
            <w:tcW w:w="1006"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自治区</w:t>
            </w:r>
          </w:p>
        </w:tc>
        <w:tc>
          <w:tcPr>
            <w:tcW w:w="2202"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自治区级、全国重点文物保护单位作其他用途的国有文物保护单位的纪念建筑物或者古建筑改变其他用途审批</w:t>
            </w:r>
          </w:p>
        </w:tc>
      </w:tr>
      <w:tr w:rsidR="003A00A6" w:rsidRPr="003A00A6" w:rsidTr="0027182F">
        <w:trPr>
          <w:trHeight w:val="851"/>
          <w:jc w:val="center"/>
        </w:trPr>
        <w:tc>
          <w:tcPr>
            <w:tcW w:w="693" w:type="dxa"/>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不可移动文物因特殊情况需要在原址重建审批</w:t>
            </w:r>
          </w:p>
        </w:tc>
        <w:tc>
          <w:tcPr>
            <w:tcW w:w="857" w:type="dxa"/>
            <w:vAlign w:val="center"/>
          </w:tcPr>
          <w:p w:rsidR="007600B2" w:rsidRPr="003A00A6" w:rsidRDefault="007600B2" w:rsidP="007600B2">
            <w:pPr>
              <w:widowControl/>
              <w:adjustRightInd w:val="0"/>
              <w:snapToGrid w:val="0"/>
              <w:spacing w:line="270" w:lineRule="exact"/>
              <w:jc w:val="center"/>
              <w:rPr>
                <w:rFonts w:ascii="仿宋_GB2312" w:eastAsia="仿宋_GB2312"/>
                <w:szCs w:val="21"/>
              </w:rPr>
            </w:pP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19014000</w:t>
            </w:r>
          </w:p>
        </w:tc>
        <w:tc>
          <w:tcPr>
            <w:tcW w:w="754" w:type="dxa"/>
            <w:tcBorders>
              <w:right w:val="single" w:sz="4" w:space="0" w:color="auto"/>
            </w:tcBorders>
            <w:vAlign w:val="center"/>
          </w:tcPr>
          <w:p w:rsidR="007600B2"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【法律】《中华人民共和国文物保护法》（2017年修正）</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第二十二条 不可移动文物已经全部毁坏的，应当实施遗址保护，不得在原址重建。但是，因特殊情况需要在原址重建的，由省、自治区、直辖市人民政府文物行政部门报省、自治区、直辖市人民政府批准；全国重点文物保护单位需要在原址重建的，由省、自治区、直辖市人民政府报国务院批准。</w:t>
            </w:r>
          </w:p>
        </w:tc>
        <w:tc>
          <w:tcPr>
            <w:tcW w:w="1006"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自治区</w:t>
            </w:r>
          </w:p>
        </w:tc>
        <w:tc>
          <w:tcPr>
            <w:tcW w:w="2202"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p>
        </w:tc>
      </w:tr>
      <w:tr w:rsidR="003A00A6" w:rsidRPr="003A00A6" w:rsidTr="0027182F">
        <w:trPr>
          <w:trHeight w:val="79"/>
          <w:jc w:val="center"/>
        </w:trPr>
        <w:tc>
          <w:tcPr>
            <w:tcW w:w="693" w:type="dxa"/>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从事考古发掘单位可以保留少量出土文物作为科</w:t>
            </w:r>
            <w:r w:rsidRPr="003A00A6">
              <w:rPr>
                <w:rFonts w:ascii="仿宋_GB2312" w:eastAsia="仿宋_GB2312" w:hint="eastAsia"/>
                <w:szCs w:val="21"/>
              </w:rPr>
              <w:lastRenderedPageBreak/>
              <w:t>研标本审批</w:t>
            </w:r>
          </w:p>
        </w:tc>
        <w:tc>
          <w:tcPr>
            <w:tcW w:w="857" w:type="dxa"/>
            <w:vAlign w:val="center"/>
          </w:tcPr>
          <w:p w:rsidR="007600B2" w:rsidRPr="003A00A6" w:rsidRDefault="007600B2" w:rsidP="007600B2">
            <w:pPr>
              <w:widowControl/>
              <w:adjustRightInd w:val="0"/>
              <w:snapToGrid w:val="0"/>
              <w:spacing w:line="270" w:lineRule="exact"/>
              <w:jc w:val="center"/>
              <w:rPr>
                <w:rFonts w:ascii="仿宋_GB2312" w:eastAsia="仿宋_GB2312"/>
                <w:szCs w:val="21"/>
              </w:rPr>
            </w:pP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19015000</w:t>
            </w:r>
          </w:p>
        </w:tc>
        <w:tc>
          <w:tcPr>
            <w:tcW w:w="754" w:type="dxa"/>
            <w:tcBorders>
              <w:right w:val="single" w:sz="4" w:space="0" w:color="auto"/>
            </w:tcBorders>
            <w:vAlign w:val="center"/>
          </w:tcPr>
          <w:p w:rsidR="007600B2"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【法律】《中华人民共和国文物保护法》（2017年修正）</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第三十四条第二款 考古发掘的文物，应当登记造册，妥善保管，按照国家有关规定移交给由省、自治区、直辖市人民政府文物行政部门或者国务院文物行政部门指定的国有博物馆、图书馆或者其他国有收藏文物的单位收藏。经省、自治区、直辖市人民政府文物行政部门或者国务院文物行政部门批准，从事考古发掘的单位可以保留少量出土文物作为科研标本。</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lastRenderedPageBreak/>
              <w:t>【行政法规】《中华人民共和国文物保护法实施条例》（2017年国务院令第687号修订）</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第二十七条 从事考古发掘的单位提交考古发掘报告后，经省、自治区、直辖市人民政府文物行政主管部门批准，可以保留少量出土文物作为科研标本，并应当于提交发掘报告之日起6个月内将其他出土文物移交给由省、自治区、直辖市人民政府文物行政主管部门指定的国有的博物馆、图书馆或者其他国有文物收藏单位收藏。</w:t>
            </w:r>
          </w:p>
        </w:tc>
        <w:tc>
          <w:tcPr>
            <w:tcW w:w="1006"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lastRenderedPageBreak/>
              <w:t>自治区</w:t>
            </w:r>
          </w:p>
        </w:tc>
        <w:tc>
          <w:tcPr>
            <w:tcW w:w="2202"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p>
        </w:tc>
      </w:tr>
      <w:tr w:rsidR="003A00A6" w:rsidRPr="003A00A6" w:rsidTr="0027182F">
        <w:trPr>
          <w:trHeight w:val="1071"/>
          <w:jc w:val="center"/>
        </w:trPr>
        <w:tc>
          <w:tcPr>
            <w:tcW w:w="693" w:type="dxa"/>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境外机构和团体拍摄考古发掘现场审批</w:t>
            </w:r>
          </w:p>
        </w:tc>
        <w:tc>
          <w:tcPr>
            <w:tcW w:w="857" w:type="dxa"/>
            <w:vAlign w:val="center"/>
          </w:tcPr>
          <w:p w:rsidR="007600B2" w:rsidRPr="003A00A6" w:rsidRDefault="007600B2" w:rsidP="007600B2">
            <w:pPr>
              <w:widowControl/>
              <w:adjustRightInd w:val="0"/>
              <w:snapToGrid w:val="0"/>
              <w:spacing w:line="270" w:lineRule="exact"/>
              <w:jc w:val="center"/>
              <w:rPr>
                <w:rFonts w:ascii="仿宋_GB2312" w:eastAsia="仿宋_GB2312"/>
                <w:szCs w:val="21"/>
              </w:rPr>
            </w:pP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19016000</w:t>
            </w:r>
          </w:p>
        </w:tc>
        <w:tc>
          <w:tcPr>
            <w:tcW w:w="754" w:type="dxa"/>
            <w:tcBorders>
              <w:right w:val="single" w:sz="4" w:space="0" w:color="auto"/>
            </w:tcBorders>
            <w:vAlign w:val="center"/>
          </w:tcPr>
          <w:p w:rsidR="007600B2"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【国务院决定】《国务院关于取消和调整一批行政审批项目等事项的决定》（国发〔2014〕27号）</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附件：1.国务院决定取消和下放管理层级的行政审批项目目录</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第51项 境外机构和团体拍摄考古发掘现场审批下放至省级人民政府文物行政主管部门。</w:t>
            </w:r>
          </w:p>
        </w:tc>
        <w:tc>
          <w:tcPr>
            <w:tcW w:w="1006"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自治区</w:t>
            </w:r>
          </w:p>
        </w:tc>
        <w:tc>
          <w:tcPr>
            <w:tcW w:w="2202"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p>
        </w:tc>
      </w:tr>
      <w:tr w:rsidR="003A00A6" w:rsidRPr="003A00A6" w:rsidTr="00BB31FC">
        <w:trPr>
          <w:trHeight w:val="2573"/>
          <w:jc w:val="center"/>
        </w:trPr>
        <w:tc>
          <w:tcPr>
            <w:tcW w:w="693" w:type="dxa"/>
            <w:vMerge w:val="restart"/>
            <w:vAlign w:val="center"/>
          </w:tcPr>
          <w:p w:rsidR="0027182F" w:rsidRPr="003A00A6" w:rsidRDefault="0027182F"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Merge w:val="restart"/>
            <w:vAlign w:val="center"/>
          </w:tcPr>
          <w:p w:rsidR="0027182F" w:rsidRPr="003A00A6" w:rsidRDefault="0027182F" w:rsidP="007600B2">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文物收藏单位借用或交换文物审批</w:t>
            </w:r>
          </w:p>
        </w:tc>
        <w:tc>
          <w:tcPr>
            <w:tcW w:w="857" w:type="dxa"/>
            <w:vAlign w:val="center"/>
          </w:tcPr>
          <w:p w:rsidR="0027182F" w:rsidRPr="003A00A6" w:rsidRDefault="0027182F" w:rsidP="007600B2">
            <w:pPr>
              <w:widowControl/>
              <w:adjustRightInd w:val="0"/>
              <w:snapToGrid w:val="0"/>
              <w:spacing w:line="270" w:lineRule="exact"/>
              <w:jc w:val="center"/>
              <w:rPr>
                <w:rFonts w:ascii="仿宋_GB2312" w:eastAsia="仿宋_GB2312"/>
                <w:szCs w:val="21"/>
              </w:rPr>
            </w:pPr>
            <w:r w:rsidRPr="003A00A6">
              <w:rPr>
                <w:rFonts w:ascii="仿宋_GB2312" w:eastAsia="仿宋_GB2312" w:hint="eastAsia"/>
                <w:szCs w:val="21"/>
              </w:rPr>
              <w:t>已经建立馆藏文物档案的国有文物收藏单位之间交换文物审批</w:t>
            </w:r>
          </w:p>
        </w:tc>
        <w:tc>
          <w:tcPr>
            <w:tcW w:w="754" w:type="dxa"/>
            <w:vAlign w:val="center"/>
          </w:tcPr>
          <w:p w:rsidR="0027182F" w:rsidRPr="003A00A6" w:rsidRDefault="0027182F"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19017001</w:t>
            </w:r>
          </w:p>
        </w:tc>
        <w:tc>
          <w:tcPr>
            <w:tcW w:w="754" w:type="dxa"/>
            <w:tcBorders>
              <w:right w:val="single" w:sz="4" w:space="0" w:color="auto"/>
            </w:tcBorders>
            <w:vAlign w:val="center"/>
          </w:tcPr>
          <w:p w:rsidR="0027182F"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27182F" w:rsidRPr="003A00A6" w:rsidRDefault="0027182F"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【法律】《中华人民共和国文物保护法》（2017年修正）</w:t>
            </w:r>
          </w:p>
          <w:p w:rsidR="0027182F" w:rsidRPr="003A00A6" w:rsidRDefault="0027182F"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第四十一条 已经建立馆藏文物档案的国有文物收藏单位，经省、自治区、直辖市人民政府文物行政部门批准，并报国务院文物行政部门备案，其馆藏文物可以在国有文物收藏单位之间交换。</w:t>
            </w:r>
          </w:p>
        </w:tc>
        <w:tc>
          <w:tcPr>
            <w:tcW w:w="1006" w:type="dxa"/>
            <w:tcBorders>
              <w:left w:val="single" w:sz="4" w:space="0" w:color="auto"/>
              <w:right w:val="single" w:sz="4" w:space="0" w:color="auto"/>
            </w:tcBorders>
            <w:vAlign w:val="center"/>
          </w:tcPr>
          <w:p w:rsidR="0027182F" w:rsidRPr="003A00A6" w:rsidRDefault="0027182F"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自治区</w:t>
            </w:r>
          </w:p>
        </w:tc>
        <w:tc>
          <w:tcPr>
            <w:tcW w:w="2202" w:type="dxa"/>
            <w:tcBorders>
              <w:left w:val="single" w:sz="4" w:space="0" w:color="auto"/>
              <w:right w:val="single" w:sz="4" w:space="0" w:color="auto"/>
            </w:tcBorders>
            <w:vAlign w:val="center"/>
          </w:tcPr>
          <w:p w:rsidR="0027182F" w:rsidRPr="003A00A6" w:rsidRDefault="0027182F" w:rsidP="007600B2">
            <w:pPr>
              <w:widowControl/>
              <w:adjustRightInd w:val="0"/>
              <w:snapToGrid w:val="0"/>
              <w:spacing w:line="270" w:lineRule="exact"/>
              <w:jc w:val="left"/>
              <w:rPr>
                <w:rFonts w:ascii="仿宋_GB2312" w:eastAsia="仿宋_GB2312"/>
                <w:szCs w:val="21"/>
              </w:rPr>
            </w:pPr>
          </w:p>
        </w:tc>
      </w:tr>
      <w:tr w:rsidR="003A00A6" w:rsidRPr="003A00A6" w:rsidTr="0027182F">
        <w:trPr>
          <w:trHeight w:val="665"/>
          <w:jc w:val="center"/>
        </w:trPr>
        <w:tc>
          <w:tcPr>
            <w:tcW w:w="693" w:type="dxa"/>
            <w:vMerge/>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Merge/>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p>
        </w:tc>
        <w:tc>
          <w:tcPr>
            <w:tcW w:w="857" w:type="dxa"/>
            <w:vAlign w:val="center"/>
          </w:tcPr>
          <w:p w:rsidR="007600B2" w:rsidRPr="003A00A6" w:rsidRDefault="007600B2" w:rsidP="007600B2">
            <w:pPr>
              <w:widowControl/>
              <w:adjustRightInd w:val="0"/>
              <w:snapToGrid w:val="0"/>
              <w:spacing w:line="270" w:lineRule="exact"/>
              <w:jc w:val="center"/>
              <w:rPr>
                <w:rFonts w:ascii="仿宋_GB2312" w:eastAsia="仿宋_GB2312"/>
                <w:szCs w:val="21"/>
              </w:rPr>
            </w:pPr>
            <w:r w:rsidRPr="003A00A6">
              <w:rPr>
                <w:rFonts w:ascii="仿宋_GB2312" w:eastAsia="仿宋_GB2312" w:hint="eastAsia"/>
                <w:szCs w:val="21"/>
              </w:rPr>
              <w:t>非国有文物收藏单位和其他单位举办展览需借用</w:t>
            </w:r>
            <w:r w:rsidRPr="003A00A6">
              <w:rPr>
                <w:rFonts w:ascii="仿宋_GB2312" w:eastAsia="仿宋_GB2312" w:hint="eastAsia"/>
                <w:szCs w:val="21"/>
              </w:rPr>
              <w:lastRenderedPageBreak/>
              <w:t>国有馆藏文物审批</w:t>
            </w: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szCs w:val="21"/>
              </w:rPr>
            </w:pPr>
            <w:r w:rsidRPr="003A00A6">
              <w:rPr>
                <w:rFonts w:ascii="仿宋_GB2312" w:eastAsia="仿宋_GB2312" w:hAnsi="仿宋" w:hint="eastAsia"/>
                <w:szCs w:val="21"/>
              </w:rPr>
              <w:lastRenderedPageBreak/>
              <w:t>01</w:t>
            </w:r>
            <w:r w:rsidRPr="003A00A6">
              <w:rPr>
                <w:rFonts w:ascii="仿宋_GB2312" w:eastAsia="仿宋_GB2312" w:hAnsi="仿宋"/>
                <w:szCs w:val="21"/>
              </w:rPr>
              <w:t>19017002</w:t>
            </w:r>
          </w:p>
        </w:tc>
        <w:tc>
          <w:tcPr>
            <w:tcW w:w="754" w:type="dxa"/>
            <w:tcBorders>
              <w:right w:val="single" w:sz="4" w:space="0" w:color="auto"/>
            </w:tcBorders>
            <w:vAlign w:val="center"/>
          </w:tcPr>
          <w:p w:rsidR="007600B2"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【法律】《中华人民共和国文物保护法》（2017年修正）</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第四十条第三款 非国有文物收藏单位和其他单位举办展览需借用国有馆藏文物的，应当报主管的文物行政部门批准；借用国有馆藏一级文物，应当经国务院文物行政部门批准。</w:t>
            </w:r>
          </w:p>
        </w:tc>
        <w:tc>
          <w:tcPr>
            <w:tcW w:w="1006"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rPr>
                <w:rFonts w:ascii="仿宋_GB2312" w:eastAsia="仿宋_GB2312" w:hAnsi="仿宋"/>
                <w:szCs w:val="21"/>
              </w:rPr>
            </w:pPr>
            <w:r w:rsidRPr="003A00A6">
              <w:rPr>
                <w:rFonts w:ascii="仿宋_GB2312" w:eastAsia="仿宋_GB2312" w:hAnsi="仿宋" w:hint="eastAsia"/>
                <w:szCs w:val="21"/>
              </w:rPr>
              <w:t>自治区</w:t>
            </w:r>
          </w:p>
        </w:tc>
        <w:tc>
          <w:tcPr>
            <w:tcW w:w="2202"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非国有文物收藏单位和其他单位举办展览需借用国有馆藏文物审批</w:t>
            </w:r>
          </w:p>
        </w:tc>
      </w:tr>
      <w:tr w:rsidR="003A00A6" w:rsidRPr="003A00A6" w:rsidTr="0027182F">
        <w:trPr>
          <w:trHeight w:val="851"/>
          <w:jc w:val="center"/>
        </w:trPr>
        <w:tc>
          <w:tcPr>
            <w:tcW w:w="693" w:type="dxa"/>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修复、复制、拓印馆藏二、三级文物的审批</w:t>
            </w:r>
          </w:p>
        </w:tc>
        <w:tc>
          <w:tcPr>
            <w:tcW w:w="857" w:type="dxa"/>
            <w:vAlign w:val="center"/>
          </w:tcPr>
          <w:p w:rsidR="007600B2" w:rsidRPr="003A00A6" w:rsidRDefault="007600B2" w:rsidP="007600B2">
            <w:pPr>
              <w:widowControl/>
              <w:adjustRightInd w:val="0"/>
              <w:snapToGrid w:val="0"/>
              <w:spacing w:line="270" w:lineRule="exact"/>
              <w:jc w:val="center"/>
              <w:rPr>
                <w:rFonts w:ascii="仿宋_GB2312" w:eastAsia="仿宋_GB2312"/>
                <w:szCs w:val="21"/>
              </w:rPr>
            </w:pP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19018000</w:t>
            </w:r>
          </w:p>
        </w:tc>
        <w:tc>
          <w:tcPr>
            <w:tcW w:w="754" w:type="dxa"/>
            <w:tcBorders>
              <w:right w:val="single" w:sz="4" w:space="0" w:color="auto"/>
            </w:tcBorders>
            <w:vAlign w:val="center"/>
          </w:tcPr>
          <w:p w:rsidR="007600B2"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【行政法规】《中华人民共和国文物保护法实施条例》（2017年国务院令第687号修订）</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第三十二条 修复、复制、拓印馆藏二级文物和馆藏三级文物的，应当报省、自治区、直辖市人民政府文物行政主管部门批准；修复、复制、拓印馆藏一级文物的，应当报国务院文物行政主管部门批准。</w:t>
            </w:r>
          </w:p>
        </w:tc>
        <w:tc>
          <w:tcPr>
            <w:tcW w:w="1006"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自治区</w:t>
            </w:r>
          </w:p>
        </w:tc>
        <w:tc>
          <w:tcPr>
            <w:tcW w:w="2202"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p>
        </w:tc>
      </w:tr>
      <w:tr w:rsidR="003A00A6" w:rsidRPr="003A00A6" w:rsidTr="0027182F">
        <w:trPr>
          <w:trHeight w:val="851"/>
          <w:jc w:val="center"/>
        </w:trPr>
        <w:tc>
          <w:tcPr>
            <w:tcW w:w="693" w:type="dxa"/>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馆藏文物修复、复制、拓印单位资质认定</w:t>
            </w:r>
          </w:p>
        </w:tc>
        <w:tc>
          <w:tcPr>
            <w:tcW w:w="857" w:type="dxa"/>
            <w:vAlign w:val="center"/>
          </w:tcPr>
          <w:p w:rsidR="007600B2" w:rsidRPr="003A00A6" w:rsidRDefault="007600B2" w:rsidP="007600B2">
            <w:pPr>
              <w:widowControl/>
              <w:adjustRightInd w:val="0"/>
              <w:snapToGrid w:val="0"/>
              <w:spacing w:line="270" w:lineRule="exact"/>
              <w:jc w:val="center"/>
              <w:rPr>
                <w:rFonts w:ascii="仿宋_GB2312" w:eastAsia="仿宋_GB2312"/>
                <w:szCs w:val="21"/>
              </w:rPr>
            </w:pP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19019000</w:t>
            </w:r>
          </w:p>
        </w:tc>
        <w:tc>
          <w:tcPr>
            <w:tcW w:w="754" w:type="dxa"/>
            <w:tcBorders>
              <w:right w:val="single" w:sz="4" w:space="0" w:color="auto"/>
            </w:tcBorders>
            <w:vAlign w:val="center"/>
          </w:tcPr>
          <w:p w:rsidR="007600B2"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【行政法规】《中华人民共和国文物保护法实施条例》（2017年国务院令第687号修订）</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第三十四条 从事馆藏文物修复、复制、拓印，应当向省、自治区、直辖市人民政府文物行政主管部门提出申请。省、自治区、直辖市人民政府文物行政主管部门应当自收到申请之日起30个工作日内</w:t>
            </w:r>
            <w:proofErr w:type="gramStart"/>
            <w:r w:rsidRPr="003A00A6">
              <w:rPr>
                <w:rFonts w:ascii="仿宋_GB2312" w:eastAsia="仿宋_GB2312" w:hint="eastAsia"/>
                <w:szCs w:val="21"/>
              </w:rPr>
              <w:t>作出</w:t>
            </w:r>
            <w:proofErr w:type="gramEnd"/>
            <w:r w:rsidRPr="003A00A6">
              <w:rPr>
                <w:rFonts w:ascii="仿宋_GB2312" w:eastAsia="仿宋_GB2312" w:hint="eastAsia"/>
                <w:szCs w:val="21"/>
              </w:rPr>
              <w:t>批准或者不批准的决定。决定批准的，发给相应等级的资质证书；决定不批准的，应当书面通知当事人并说明理由。</w:t>
            </w:r>
          </w:p>
        </w:tc>
        <w:tc>
          <w:tcPr>
            <w:tcW w:w="1006"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自治区</w:t>
            </w:r>
          </w:p>
        </w:tc>
        <w:tc>
          <w:tcPr>
            <w:tcW w:w="2202"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p>
        </w:tc>
      </w:tr>
      <w:tr w:rsidR="003A00A6" w:rsidRPr="003A00A6" w:rsidTr="0027182F">
        <w:trPr>
          <w:trHeight w:val="79"/>
          <w:jc w:val="center"/>
        </w:trPr>
        <w:tc>
          <w:tcPr>
            <w:tcW w:w="693" w:type="dxa"/>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外国公民、组织和国际组织参观未开放的文物点和考古发掘现场审批</w:t>
            </w:r>
          </w:p>
        </w:tc>
        <w:tc>
          <w:tcPr>
            <w:tcW w:w="857" w:type="dxa"/>
            <w:vAlign w:val="center"/>
          </w:tcPr>
          <w:p w:rsidR="007600B2" w:rsidRPr="003A00A6" w:rsidRDefault="007600B2" w:rsidP="007600B2">
            <w:pPr>
              <w:widowControl/>
              <w:adjustRightInd w:val="0"/>
              <w:snapToGrid w:val="0"/>
              <w:spacing w:line="270" w:lineRule="exact"/>
              <w:jc w:val="center"/>
              <w:rPr>
                <w:rFonts w:ascii="仿宋_GB2312" w:eastAsia="仿宋_GB2312"/>
                <w:szCs w:val="21"/>
              </w:rPr>
            </w:pP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19020000</w:t>
            </w:r>
          </w:p>
        </w:tc>
        <w:tc>
          <w:tcPr>
            <w:tcW w:w="754" w:type="dxa"/>
            <w:tcBorders>
              <w:right w:val="single" w:sz="4" w:space="0" w:color="auto"/>
            </w:tcBorders>
            <w:vAlign w:val="center"/>
          </w:tcPr>
          <w:p w:rsidR="007600B2"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【行政法规】《中华人民共和国考古涉外工作管理办法》（2016年国务院令第666号修订）</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第十三条第一款 外国公民、外国组织和国际组织在中国境内参观尚未公开接待参观者的文物点，在开放地区的，需由文物点所在地的管理单位或者接待参观者的中央国家机关及其直属单位，在参观一个月以前向文物点所在地的省、自治区、直辖市人民政府文物行政管理部门申报参观计划，经批准后方可进行；在未开放地区的，需由文物点所在地的管理单位或者接待参观者的中央国家机关及其直属单位，在参观一个月以前向文物点所在地的省、自治区、直辖市人民政府文物行政管理部门申报参观计划，经批准并按照有关涉外工作管理规定向有关部门办理手续后方可进行。</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第二款 参观正在进行工作的考古发掘现场，接待单位须征求主持发</w:t>
            </w:r>
            <w:r w:rsidRPr="003A00A6">
              <w:rPr>
                <w:rFonts w:ascii="仿宋_GB2312" w:eastAsia="仿宋_GB2312" w:hint="eastAsia"/>
                <w:szCs w:val="21"/>
              </w:rPr>
              <w:lastRenderedPageBreak/>
              <w:t>掘单位的意见，经考古发掘现场所在地的省、自治区、直辖市人民政府文物行政管理部门批准后方可进行。</w:t>
            </w:r>
          </w:p>
        </w:tc>
        <w:tc>
          <w:tcPr>
            <w:tcW w:w="1006"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lastRenderedPageBreak/>
              <w:t>自治区</w:t>
            </w:r>
          </w:p>
        </w:tc>
        <w:tc>
          <w:tcPr>
            <w:tcW w:w="2202"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p>
        </w:tc>
      </w:tr>
      <w:tr w:rsidR="003A00A6" w:rsidRPr="003A00A6" w:rsidTr="0027182F">
        <w:trPr>
          <w:trHeight w:val="851"/>
          <w:jc w:val="center"/>
        </w:trPr>
        <w:tc>
          <w:tcPr>
            <w:tcW w:w="693" w:type="dxa"/>
            <w:vAlign w:val="center"/>
          </w:tcPr>
          <w:p w:rsidR="007600B2" w:rsidRPr="003A00A6" w:rsidRDefault="007600B2"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境外组织或者个人在本省行政区域内进行非物质文化遗产调查审批</w:t>
            </w:r>
          </w:p>
        </w:tc>
        <w:tc>
          <w:tcPr>
            <w:tcW w:w="857" w:type="dxa"/>
            <w:vAlign w:val="center"/>
          </w:tcPr>
          <w:p w:rsidR="007600B2" w:rsidRPr="003A00A6" w:rsidRDefault="007600B2" w:rsidP="007600B2">
            <w:pPr>
              <w:widowControl/>
              <w:adjustRightInd w:val="0"/>
              <w:snapToGrid w:val="0"/>
              <w:spacing w:line="270" w:lineRule="exact"/>
              <w:jc w:val="center"/>
              <w:rPr>
                <w:rFonts w:ascii="仿宋_GB2312" w:eastAsia="仿宋_GB2312"/>
                <w:szCs w:val="21"/>
              </w:rPr>
            </w:pPr>
          </w:p>
        </w:tc>
        <w:tc>
          <w:tcPr>
            <w:tcW w:w="754" w:type="dxa"/>
            <w:vAlign w:val="center"/>
          </w:tcPr>
          <w:p w:rsidR="007600B2" w:rsidRPr="003A00A6" w:rsidRDefault="007600B2"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01</w:t>
            </w:r>
            <w:r w:rsidRPr="003A00A6">
              <w:rPr>
                <w:rFonts w:ascii="仿宋_GB2312" w:eastAsia="仿宋_GB2312" w:hAnsi="仿宋"/>
                <w:szCs w:val="21"/>
              </w:rPr>
              <w:t>19021000</w:t>
            </w:r>
          </w:p>
        </w:tc>
        <w:tc>
          <w:tcPr>
            <w:tcW w:w="754" w:type="dxa"/>
            <w:tcBorders>
              <w:right w:val="single" w:sz="4" w:space="0" w:color="auto"/>
            </w:tcBorders>
            <w:vAlign w:val="center"/>
          </w:tcPr>
          <w:p w:rsidR="007600B2" w:rsidRPr="003A00A6" w:rsidRDefault="00280996" w:rsidP="007600B2">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【法律】《中华人民共和国非物质文化遗产法》（2011年）</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第十五条 境外组织或者个人在中华人民共和国境内进行非物质文化遗产调查，应当报经省、自治区、直辖市人民政府文化主管部门批准；调查在两个以上省、自治区、直辖市行政区域进行的，应当报经国务院文化主管部门批准；调查结束后，应当向批准调查的文化主管部门提交调查报告和调查中取得的实物图片、资料复制件。</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境外组织在中华人民共和国境内进行非物质文化遗产调查，应当与境内非物质文化遗产学术研究机构合作进行。</w:t>
            </w:r>
          </w:p>
        </w:tc>
        <w:tc>
          <w:tcPr>
            <w:tcW w:w="1006"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自治区</w:t>
            </w:r>
          </w:p>
        </w:tc>
        <w:tc>
          <w:tcPr>
            <w:tcW w:w="2202" w:type="dxa"/>
            <w:tcBorders>
              <w:left w:val="single" w:sz="4" w:space="0" w:color="auto"/>
              <w:right w:val="single" w:sz="4" w:space="0" w:color="auto"/>
            </w:tcBorders>
            <w:vAlign w:val="center"/>
          </w:tcPr>
          <w:p w:rsidR="007600B2" w:rsidRPr="003A00A6" w:rsidRDefault="007600B2" w:rsidP="007600B2">
            <w:pPr>
              <w:widowControl/>
              <w:adjustRightInd w:val="0"/>
              <w:snapToGrid w:val="0"/>
              <w:spacing w:line="270" w:lineRule="exact"/>
              <w:jc w:val="left"/>
              <w:rPr>
                <w:rFonts w:ascii="仿宋_GB2312" w:eastAsia="仿宋_GB2312"/>
                <w:szCs w:val="21"/>
              </w:rPr>
            </w:pPr>
          </w:p>
        </w:tc>
      </w:tr>
      <w:tr w:rsidR="003A00A6" w:rsidRPr="003A00A6" w:rsidTr="0027182F">
        <w:trPr>
          <w:trHeight w:val="851"/>
          <w:jc w:val="center"/>
        </w:trPr>
        <w:tc>
          <w:tcPr>
            <w:tcW w:w="693" w:type="dxa"/>
            <w:vAlign w:val="center"/>
          </w:tcPr>
          <w:p w:rsidR="00B62DCF" w:rsidRPr="003A00A6" w:rsidRDefault="00B62DCF"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B62DCF" w:rsidRPr="003A00A6" w:rsidRDefault="00B62DCF" w:rsidP="00B62DCF">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博物馆藏品取样审批</w:t>
            </w:r>
          </w:p>
        </w:tc>
        <w:tc>
          <w:tcPr>
            <w:tcW w:w="857" w:type="dxa"/>
            <w:vAlign w:val="center"/>
          </w:tcPr>
          <w:p w:rsidR="00B62DCF" w:rsidRPr="003A00A6" w:rsidRDefault="00B62DCF" w:rsidP="00B62DCF">
            <w:pPr>
              <w:widowControl/>
              <w:adjustRightInd w:val="0"/>
              <w:snapToGrid w:val="0"/>
              <w:spacing w:line="270" w:lineRule="exact"/>
              <w:jc w:val="center"/>
              <w:rPr>
                <w:rFonts w:ascii="仿宋_GB2312" w:eastAsia="仿宋_GB2312"/>
                <w:szCs w:val="21"/>
              </w:rPr>
            </w:pPr>
          </w:p>
        </w:tc>
        <w:tc>
          <w:tcPr>
            <w:tcW w:w="754" w:type="dxa"/>
            <w:vAlign w:val="center"/>
          </w:tcPr>
          <w:p w:rsidR="00B62DCF" w:rsidRPr="003A00A6" w:rsidRDefault="00B62DCF" w:rsidP="00B62DCF">
            <w:pPr>
              <w:widowControl/>
              <w:adjustRightInd w:val="0"/>
              <w:snapToGrid w:val="0"/>
              <w:spacing w:line="270" w:lineRule="exact"/>
              <w:jc w:val="center"/>
              <w:rPr>
                <w:rFonts w:ascii="仿宋_GB2312" w:eastAsia="仿宋_GB2312" w:hAnsi="仿宋"/>
                <w:szCs w:val="21"/>
              </w:rPr>
            </w:pPr>
            <w:r w:rsidRPr="003A00A6">
              <w:rPr>
                <w:rFonts w:ascii="仿宋_GB2312" w:eastAsia="仿宋_GB2312" w:hint="eastAsia"/>
                <w:szCs w:val="21"/>
              </w:rPr>
              <w:t>0119022000</w:t>
            </w:r>
          </w:p>
        </w:tc>
        <w:tc>
          <w:tcPr>
            <w:tcW w:w="754" w:type="dxa"/>
            <w:tcBorders>
              <w:right w:val="single" w:sz="4" w:space="0" w:color="auto"/>
            </w:tcBorders>
            <w:vAlign w:val="center"/>
          </w:tcPr>
          <w:p w:rsidR="00B62DCF" w:rsidRPr="003A00A6" w:rsidRDefault="00280996" w:rsidP="00B62DCF">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B62DCF" w:rsidRPr="003A00A6" w:rsidRDefault="00B62DCF" w:rsidP="00B62DCF">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【国务院决定】《国务院对确需保留的行政审批项目设定行政许可决定》（2004年国务院令第412号）</w:t>
            </w:r>
          </w:p>
          <w:p w:rsidR="00B62DCF" w:rsidRPr="003A00A6" w:rsidRDefault="00B62DCF" w:rsidP="00B62DCF">
            <w:pPr>
              <w:adjustRightInd w:val="0"/>
              <w:snapToGrid w:val="0"/>
              <w:spacing w:line="270" w:lineRule="exact"/>
              <w:ind w:firstLineChars="200" w:firstLine="420"/>
              <w:rPr>
                <w:rFonts w:ascii="仿宋_GB2312" w:eastAsia="仿宋_GB2312" w:hAnsi="仿宋"/>
                <w:szCs w:val="21"/>
              </w:rPr>
            </w:pPr>
            <w:r w:rsidRPr="003A00A6">
              <w:rPr>
                <w:rFonts w:ascii="仿宋_GB2312" w:eastAsia="仿宋_GB2312" w:hAnsi="仿宋" w:hint="eastAsia"/>
                <w:szCs w:val="21"/>
              </w:rPr>
              <w:t>第464项“博物馆藏品取样审批，国家文物局，省级人民政府文物行政主管部门审批”。</w:t>
            </w:r>
          </w:p>
        </w:tc>
        <w:tc>
          <w:tcPr>
            <w:tcW w:w="1006" w:type="dxa"/>
            <w:tcBorders>
              <w:left w:val="single" w:sz="4" w:space="0" w:color="auto"/>
              <w:right w:val="single" w:sz="4" w:space="0" w:color="auto"/>
            </w:tcBorders>
            <w:vAlign w:val="center"/>
          </w:tcPr>
          <w:p w:rsidR="00B62DCF" w:rsidRPr="003A00A6" w:rsidRDefault="00B62DCF" w:rsidP="00B62DCF">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自治区</w:t>
            </w:r>
          </w:p>
        </w:tc>
        <w:tc>
          <w:tcPr>
            <w:tcW w:w="2202" w:type="dxa"/>
            <w:tcBorders>
              <w:left w:val="single" w:sz="4" w:space="0" w:color="auto"/>
              <w:right w:val="single" w:sz="4" w:space="0" w:color="auto"/>
            </w:tcBorders>
            <w:vAlign w:val="center"/>
          </w:tcPr>
          <w:p w:rsidR="00B62DCF" w:rsidRPr="003A00A6" w:rsidRDefault="00B62DCF" w:rsidP="00B62DCF">
            <w:pPr>
              <w:widowControl/>
              <w:adjustRightInd w:val="0"/>
              <w:snapToGrid w:val="0"/>
              <w:spacing w:line="270" w:lineRule="exact"/>
              <w:jc w:val="left"/>
              <w:rPr>
                <w:rFonts w:ascii="仿宋_GB2312" w:eastAsia="仿宋_GB2312"/>
                <w:szCs w:val="21"/>
              </w:rPr>
            </w:pPr>
          </w:p>
        </w:tc>
      </w:tr>
      <w:tr w:rsidR="003A00A6" w:rsidRPr="003A00A6" w:rsidTr="0027182F">
        <w:trPr>
          <w:trHeight w:val="851"/>
          <w:jc w:val="center"/>
        </w:trPr>
        <w:tc>
          <w:tcPr>
            <w:tcW w:w="693" w:type="dxa"/>
            <w:vAlign w:val="center"/>
          </w:tcPr>
          <w:p w:rsidR="00B62DCF" w:rsidRPr="003A00A6" w:rsidRDefault="00B62DCF"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B62DCF" w:rsidRPr="003A00A6" w:rsidRDefault="00B62DCF" w:rsidP="00B62DCF">
            <w:pPr>
              <w:widowControl/>
              <w:adjustRightInd w:val="0"/>
              <w:snapToGrid w:val="0"/>
              <w:spacing w:line="270" w:lineRule="exact"/>
              <w:jc w:val="left"/>
              <w:rPr>
                <w:rFonts w:ascii="仿宋_GB2312" w:eastAsia="仿宋_GB2312"/>
                <w:szCs w:val="21"/>
              </w:rPr>
            </w:pPr>
            <w:r w:rsidRPr="003A00A6">
              <w:rPr>
                <w:rFonts w:ascii="Times New Roman" w:eastAsia="仿宋_GB2312" w:hAnsi="Times New Roman"/>
                <w:bCs/>
                <w:szCs w:val="21"/>
              </w:rPr>
              <w:t>博物馆处理不够入藏标准、无保存价值的文物或标本审批</w:t>
            </w:r>
          </w:p>
        </w:tc>
        <w:tc>
          <w:tcPr>
            <w:tcW w:w="857" w:type="dxa"/>
            <w:vAlign w:val="center"/>
          </w:tcPr>
          <w:p w:rsidR="00B62DCF" w:rsidRPr="003A00A6" w:rsidRDefault="00B62DCF" w:rsidP="00B62DCF">
            <w:pPr>
              <w:widowControl/>
              <w:adjustRightInd w:val="0"/>
              <w:snapToGrid w:val="0"/>
              <w:spacing w:line="270" w:lineRule="exact"/>
              <w:jc w:val="center"/>
              <w:rPr>
                <w:rFonts w:ascii="仿宋_GB2312" w:eastAsia="仿宋_GB2312"/>
                <w:szCs w:val="21"/>
              </w:rPr>
            </w:pPr>
          </w:p>
        </w:tc>
        <w:tc>
          <w:tcPr>
            <w:tcW w:w="754" w:type="dxa"/>
            <w:vAlign w:val="center"/>
          </w:tcPr>
          <w:p w:rsidR="00B62DCF" w:rsidRPr="003A00A6" w:rsidRDefault="00B62DCF" w:rsidP="00B62DCF">
            <w:pPr>
              <w:widowControl/>
              <w:adjustRightInd w:val="0"/>
              <w:snapToGrid w:val="0"/>
              <w:spacing w:line="270" w:lineRule="exact"/>
              <w:jc w:val="center"/>
              <w:rPr>
                <w:rFonts w:ascii="仿宋_GB2312" w:eastAsia="仿宋_GB2312" w:hAnsi="仿宋"/>
                <w:szCs w:val="21"/>
              </w:rPr>
            </w:pPr>
            <w:r w:rsidRPr="003A00A6">
              <w:rPr>
                <w:rFonts w:ascii="Times New Roman" w:eastAsia="仿宋_GB2312" w:hAnsi="Times New Roman"/>
                <w:szCs w:val="21"/>
              </w:rPr>
              <w:t>0119023000</w:t>
            </w:r>
          </w:p>
        </w:tc>
        <w:tc>
          <w:tcPr>
            <w:tcW w:w="754" w:type="dxa"/>
            <w:tcBorders>
              <w:right w:val="single" w:sz="4" w:space="0" w:color="auto"/>
            </w:tcBorders>
            <w:vAlign w:val="center"/>
          </w:tcPr>
          <w:p w:rsidR="00B62DCF" w:rsidRPr="003A00A6" w:rsidRDefault="00280996" w:rsidP="00B62DCF">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B62DCF" w:rsidRPr="003A00A6" w:rsidRDefault="00B62DCF" w:rsidP="00B62DCF">
            <w:pPr>
              <w:adjustRightInd w:val="0"/>
              <w:snapToGrid w:val="0"/>
              <w:spacing w:line="240" w:lineRule="exact"/>
              <w:ind w:firstLineChars="200" w:firstLine="420"/>
              <w:jc w:val="left"/>
              <w:rPr>
                <w:rFonts w:ascii="Times New Roman" w:eastAsia="仿宋_GB2312" w:hAnsi="Times New Roman"/>
                <w:szCs w:val="21"/>
              </w:rPr>
            </w:pPr>
            <w:r w:rsidRPr="003A00A6">
              <w:rPr>
                <w:rFonts w:ascii="Times New Roman" w:eastAsia="仿宋_GB2312" w:hAnsi="Times New Roman"/>
                <w:szCs w:val="21"/>
              </w:rPr>
              <w:t>【国务院决定】《国务院对确需保留的行政审批项目设定行政许可决定》（</w:t>
            </w:r>
            <w:r w:rsidRPr="003A00A6">
              <w:rPr>
                <w:rFonts w:ascii="Times New Roman" w:eastAsia="仿宋_GB2312" w:hAnsi="Times New Roman"/>
                <w:szCs w:val="21"/>
              </w:rPr>
              <w:t>2004</w:t>
            </w:r>
            <w:r w:rsidRPr="003A00A6">
              <w:rPr>
                <w:rFonts w:ascii="Times New Roman" w:eastAsia="仿宋_GB2312" w:hAnsi="Times New Roman"/>
                <w:szCs w:val="21"/>
              </w:rPr>
              <w:t>年国务院令第</w:t>
            </w:r>
            <w:r w:rsidRPr="003A00A6">
              <w:rPr>
                <w:rFonts w:ascii="Times New Roman" w:eastAsia="仿宋_GB2312" w:hAnsi="Times New Roman"/>
                <w:szCs w:val="21"/>
              </w:rPr>
              <w:t>412</w:t>
            </w:r>
            <w:r w:rsidRPr="003A00A6">
              <w:rPr>
                <w:rFonts w:ascii="Times New Roman" w:eastAsia="仿宋_GB2312" w:hAnsi="Times New Roman"/>
                <w:szCs w:val="21"/>
              </w:rPr>
              <w:t>号）</w:t>
            </w:r>
          </w:p>
          <w:p w:rsidR="00B62DCF" w:rsidRPr="003A00A6" w:rsidRDefault="00B62DCF" w:rsidP="00B62DCF">
            <w:pPr>
              <w:adjustRightInd w:val="0"/>
              <w:snapToGrid w:val="0"/>
              <w:spacing w:line="270" w:lineRule="exact"/>
              <w:ind w:firstLineChars="200" w:firstLine="420"/>
              <w:rPr>
                <w:rFonts w:ascii="仿宋_GB2312" w:eastAsia="仿宋_GB2312" w:hAnsi="仿宋"/>
                <w:szCs w:val="21"/>
              </w:rPr>
            </w:pPr>
            <w:r w:rsidRPr="003A00A6">
              <w:rPr>
                <w:rFonts w:ascii="Times New Roman" w:eastAsia="仿宋_GB2312" w:hAnsi="Times New Roman"/>
                <w:szCs w:val="21"/>
              </w:rPr>
              <w:t>第</w:t>
            </w:r>
            <w:r w:rsidRPr="003A00A6">
              <w:rPr>
                <w:rFonts w:ascii="Times New Roman" w:eastAsia="仿宋_GB2312" w:hAnsi="Times New Roman"/>
                <w:szCs w:val="21"/>
              </w:rPr>
              <w:t>465</w:t>
            </w:r>
            <w:r w:rsidRPr="003A00A6">
              <w:rPr>
                <w:rFonts w:ascii="Times New Roman" w:eastAsia="仿宋_GB2312" w:hAnsi="Times New Roman"/>
                <w:szCs w:val="21"/>
              </w:rPr>
              <w:t>项</w:t>
            </w:r>
            <w:r w:rsidRPr="003A00A6">
              <w:rPr>
                <w:rFonts w:ascii="Times New Roman" w:eastAsia="仿宋_GB2312" w:hAnsi="Times New Roman"/>
                <w:szCs w:val="21"/>
              </w:rPr>
              <w:t>“</w:t>
            </w:r>
            <w:r w:rsidRPr="003A00A6">
              <w:rPr>
                <w:rFonts w:ascii="Times New Roman" w:eastAsia="仿宋_GB2312" w:hAnsi="Times New Roman"/>
                <w:szCs w:val="21"/>
              </w:rPr>
              <w:t>博物馆处理不够入藏标准、无保存价值的文物或标本审批的实施机关为县级以上人民政府文化行政主管部门</w:t>
            </w:r>
            <w:r w:rsidRPr="003A00A6">
              <w:rPr>
                <w:rFonts w:ascii="Times New Roman" w:eastAsia="仿宋_GB2312" w:hAnsi="Times New Roman"/>
                <w:szCs w:val="21"/>
              </w:rPr>
              <w:t>”</w:t>
            </w:r>
            <w:r w:rsidRPr="003A00A6">
              <w:rPr>
                <w:rFonts w:ascii="Times New Roman" w:eastAsia="仿宋_GB2312" w:hAnsi="Times New Roman"/>
                <w:szCs w:val="21"/>
              </w:rPr>
              <w:t>。</w:t>
            </w:r>
          </w:p>
        </w:tc>
        <w:tc>
          <w:tcPr>
            <w:tcW w:w="1006" w:type="dxa"/>
            <w:tcBorders>
              <w:left w:val="single" w:sz="4" w:space="0" w:color="auto"/>
              <w:right w:val="single" w:sz="4" w:space="0" w:color="auto"/>
            </w:tcBorders>
            <w:vAlign w:val="center"/>
          </w:tcPr>
          <w:p w:rsidR="00B62DCF" w:rsidRPr="003A00A6" w:rsidRDefault="00B62DCF" w:rsidP="00B62DCF">
            <w:pPr>
              <w:widowControl/>
              <w:adjustRightInd w:val="0"/>
              <w:snapToGrid w:val="0"/>
              <w:spacing w:line="270" w:lineRule="exact"/>
              <w:jc w:val="left"/>
              <w:rPr>
                <w:rFonts w:ascii="仿宋_GB2312" w:eastAsia="仿宋_GB2312" w:hAnsi="仿宋"/>
                <w:szCs w:val="21"/>
              </w:rPr>
            </w:pPr>
            <w:r w:rsidRPr="003A00A6">
              <w:rPr>
                <w:rFonts w:ascii="Times New Roman" w:eastAsia="仿宋_GB2312" w:hAnsi="Times New Roman"/>
                <w:szCs w:val="21"/>
              </w:rPr>
              <w:t>自治区</w:t>
            </w:r>
          </w:p>
        </w:tc>
        <w:tc>
          <w:tcPr>
            <w:tcW w:w="2202" w:type="dxa"/>
            <w:tcBorders>
              <w:left w:val="single" w:sz="4" w:space="0" w:color="auto"/>
              <w:right w:val="single" w:sz="4" w:space="0" w:color="auto"/>
            </w:tcBorders>
            <w:vAlign w:val="center"/>
          </w:tcPr>
          <w:p w:rsidR="00B62DCF" w:rsidRPr="003A00A6" w:rsidRDefault="00B62DCF" w:rsidP="00B62DCF">
            <w:pPr>
              <w:widowControl/>
              <w:adjustRightInd w:val="0"/>
              <w:snapToGrid w:val="0"/>
              <w:spacing w:line="270" w:lineRule="exact"/>
              <w:jc w:val="left"/>
              <w:rPr>
                <w:rFonts w:ascii="仿宋_GB2312" w:eastAsia="仿宋_GB2312"/>
                <w:szCs w:val="21"/>
              </w:rPr>
            </w:pPr>
            <w:r w:rsidRPr="003A00A6">
              <w:rPr>
                <w:rFonts w:ascii="Times New Roman" w:eastAsia="仿宋_GB2312" w:hAnsi="Times New Roman"/>
                <w:szCs w:val="21"/>
              </w:rPr>
              <w:t>对自治区级博物馆不够入藏标准、无保存价值的文物或标本审批</w:t>
            </w:r>
          </w:p>
        </w:tc>
      </w:tr>
      <w:tr w:rsidR="003A00A6" w:rsidRPr="003A00A6" w:rsidTr="0027182F">
        <w:trPr>
          <w:trHeight w:val="851"/>
          <w:jc w:val="center"/>
        </w:trPr>
        <w:tc>
          <w:tcPr>
            <w:tcW w:w="693" w:type="dxa"/>
            <w:vAlign w:val="center"/>
          </w:tcPr>
          <w:p w:rsidR="00B62DCF" w:rsidRPr="003A00A6" w:rsidRDefault="00B62DCF"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B62DCF" w:rsidRPr="003A00A6" w:rsidRDefault="00B62DCF" w:rsidP="00B62DCF">
            <w:pPr>
              <w:widowControl/>
              <w:adjustRightInd w:val="0"/>
              <w:snapToGrid w:val="0"/>
              <w:spacing w:line="270" w:lineRule="exact"/>
              <w:jc w:val="left"/>
              <w:rPr>
                <w:rFonts w:ascii="仿宋_GB2312" w:eastAsia="仿宋_GB2312"/>
                <w:szCs w:val="21"/>
              </w:rPr>
            </w:pPr>
            <w:r w:rsidRPr="003A00A6">
              <w:rPr>
                <w:rFonts w:ascii="Times New Roman" w:eastAsia="仿宋_GB2312" w:hAnsi="Times New Roman"/>
                <w:szCs w:val="21"/>
              </w:rPr>
              <w:t>拍卖企业经营文物拍卖许可</w:t>
            </w:r>
          </w:p>
        </w:tc>
        <w:tc>
          <w:tcPr>
            <w:tcW w:w="857" w:type="dxa"/>
            <w:vAlign w:val="center"/>
          </w:tcPr>
          <w:p w:rsidR="00B62DCF" w:rsidRPr="003A00A6" w:rsidRDefault="00B62DCF" w:rsidP="00B62DCF">
            <w:pPr>
              <w:widowControl/>
              <w:adjustRightInd w:val="0"/>
              <w:snapToGrid w:val="0"/>
              <w:spacing w:line="270" w:lineRule="exact"/>
              <w:jc w:val="center"/>
              <w:rPr>
                <w:rFonts w:ascii="仿宋_GB2312" w:eastAsia="仿宋_GB2312"/>
                <w:szCs w:val="21"/>
              </w:rPr>
            </w:pPr>
          </w:p>
        </w:tc>
        <w:tc>
          <w:tcPr>
            <w:tcW w:w="754" w:type="dxa"/>
            <w:vAlign w:val="center"/>
          </w:tcPr>
          <w:p w:rsidR="00B62DCF" w:rsidRPr="003A00A6" w:rsidRDefault="00B62DCF" w:rsidP="00B62DCF">
            <w:pPr>
              <w:widowControl/>
              <w:adjustRightInd w:val="0"/>
              <w:snapToGrid w:val="0"/>
              <w:spacing w:line="270" w:lineRule="exact"/>
              <w:jc w:val="center"/>
              <w:rPr>
                <w:rFonts w:ascii="仿宋_GB2312" w:eastAsia="仿宋_GB2312" w:hAnsi="仿宋"/>
                <w:szCs w:val="21"/>
              </w:rPr>
            </w:pPr>
            <w:r w:rsidRPr="003A00A6">
              <w:rPr>
                <w:rFonts w:ascii="Times New Roman" w:eastAsia="仿宋_GB2312" w:hAnsi="Times New Roman"/>
                <w:bCs/>
                <w:szCs w:val="21"/>
              </w:rPr>
              <w:t>0119024000</w:t>
            </w:r>
          </w:p>
        </w:tc>
        <w:tc>
          <w:tcPr>
            <w:tcW w:w="754" w:type="dxa"/>
            <w:tcBorders>
              <w:right w:val="single" w:sz="4" w:space="0" w:color="auto"/>
            </w:tcBorders>
            <w:vAlign w:val="center"/>
          </w:tcPr>
          <w:p w:rsidR="00B62DCF" w:rsidRPr="003A00A6" w:rsidRDefault="00280996" w:rsidP="00B62DCF">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B62DCF" w:rsidRPr="003A00A6" w:rsidRDefault="00B62DCF" w:rsidP="00B62DCF">
            <w:pPr>
              <w:adjustRightInd w:val="0"/>
              <w:snapToGrid w:val="0"/>
              <w:spacing w:line="240" w:lineRule="exact"/>
              <w:ind w:firstLineChars="200" w:firstLine="420"/>
              <w:jc w:val="left"/>
              <w:rPr>
                <w:rFonts w:ascii="Times New Roman" w:eastAsia="仿宋_GB2312" w:hAnsi="Times New Roman"/>
                <w:szCs w:val="21"/>
              </w:rPr>
            </w:pPr>
            <w:r w:rsidRPr="003A00A6">
              <w:rPr>
                <w:rFonts w:ascii="Times New Roman" w:eastAsia="仿宋_GB2312" w:hAnsi="Times New Roman"/>
                <w:szCs w:val="21"/>
              </w:rPr>
              <w:t>【法律】《中华人民共和国文物保护法》（</w:t>
            </w:r>
            <w:r w:rsidRPr="003A00A6">
              <w:rPr>
                <w:rFonts w:ascii="Times New Roman" w:eastAsia="仿宋_GB2312" w:hAnsi="Times New Roman"/>
                <w:szCs w:val="21"/>
              </w:rPr>
              <w:t>2017</w:t>
            </w:r>
            <w:r w:rsidRPr="003A00A6">
              <w:rPr>
                <w:rFonts w:ascii="Times New Roman" w:eastAsia="仿宋_GB2312" w:hAnsi="Times New Roman"/>
                <w:szCs w:val="21"/>
              </w:rPr>
              <w:t>年修正）</w:t>
            </w:r>
          </w:p>
          <w:p w:rsidR="00B62DCF" w:rsidRPr="003A00A6" w:rsidRDefault="00B62DCF" w:rsidP="00B62DCF">
            <w:pPr>
              <w:adjustRightInd w:val="0"/>
              <w:snapToGrid w:val="0"/>
              <w:spacing w:line="240" w:lineRule="exact"/>
              <w:ind w:firstLineChars="200" w:firstLine="420"/>
              <w:jc w:val="left"/>
              <w:rPr>
                <w:rFonts w:ascii="Times New Roman" w:eastAsia="仿宋_GB2312" w:hAnsi="Times New Roman"/>
                <w:szCs w:val="21"/>
              </w:rPr>
            </w:pPr>
            <w:r w:rsidRPr="003A00A6">
              <w:rPr>
                <w:rFonts w:ascii="Times New Roman" w:eastAsia="仿宋_GB2312" w:hAnsi="Times New Roman"/>
                <w:szCs w:val="21"/>
              </w:rPr>
              <w:t>第五十四条</w:t>
            </w:r>
            <w:r w:rsidRPr="003A00A6">
              <w:rPr>
                <w:rFonts w:ascii="Times New Roman" w:eastAsia="仿宋_GB2312" w:hAnsi="Times New Roman"/>
                <w:szCs w:val="21"/>
              </w:rPr>
              <w:t xml:space="preserve"> </w:t>
            </w:r>
            <w:r w:rsidRPr="003A00A6">
              <w:rPr>
                <w:rFonts w:ascii="Times New Roman" w:eastAsia="仿宋_GB2312" w:hAnsi="Times New Roman"/>
                <w:szCs w:val="21"/>
              </w:rPr>
              <w:t>依法设立的拍卖企业经营文物拍卖的，应当取得省、自治区、直辖市人民政府文物行政部门颁发的文物拍卖许可证。</w:t>
            </w:r>
          </w:p>
          <w:p w:rsidR="00B62DCF" w:rsidRPr="003A00A6" w:rsidRDefault="00B62DCF" w:rsidP="00B62DCF">
            <w:pPr>
              <w:adjustRightInd w:val="0"/>
              <w:snapToGrid w:val="0"/>
              <w:spacing w:line="240" w:lineRule="exact"/>
              <w:ind w:firstLineChars="200" w:firstLine="420"/>
              <w:jc w:val="left"/>
              <w:rPr>
                <w:rFonts w:ascii="Times New Roman" w:eastAsia="仿宋_GB2312" w:hAnsi="Times New Roman"/>
                <w:szCs w:val="21"/>
              </w:rPr>
            </w:pPr>
            <w:r w:rsidRPr="003A00A6">
              <w:rPr>
                <w:rFonts w:ascii="Times New Roman" w:eastAsia="仿宋_GB2312" w:hAnsi="Times New Roman"/>
                <w:szCs w:val="21"/>
              </w:rPr>
              <w:t>经营文物拍卖的拍卖企业不得从事文物购销经营活动，不得设立文物商店。</w:t>
            </w:r>
          </w:p>
          <w:p w:rsidR="00B62DCF" w:rsidRPr="003A00A6" w:rsidRDefault="00B62DCF" w:rsidP="00B62DCF">
            <w:pPr>
              <w:adjustRightInd w:val="0"/>
              <w:snapToGrid w:val="0"/>
              <w:spacing w:line="240" w:lineRule="exact"/>
              <w:ind w:firstLineChars="200" w:firstLine="420"/>
              <w:jc w:val="left"/>
              <w:rPr>
                <w:rFonts w:ascii="Times New Roman" w:eastAsia="仿宋_GB2312" w:hAnsi="Times New Roman"/>
                <w:szCs w:val="21"/>
              </w:rPr>
            </w:pPr>
            <w:r w:rsidRPr="003A00A6">
              <w:rPr>
                <w:rFonts w:ascii="Times New Roman" w:eastAsia="仿宋_GB2312" w:hAnsi="Times New Roman"/>
                <w:szCs w:val="21"/>
              </w:rPr>
              <w:lastRenderedPageBreak/>
              <w:t>【行政法规】《中华人民共和国文物保护法实施条例》（</w:t>
            </w:r>
            <w:r w:rsidRPr="003A00A6">
              <w:rPr>
                <w:rFonts w:ascii="Times New Roman" w:eastAsia="仿宋_GB2312" w:hAnsi="Times New Roman"/>
                <w:szCs w:val="21"/>
              </w:rPr>
              <w:t>2017</w:t>
            </w:r>
            <w:r w:rsidRPr="003A00A6">
              <w:rPr>
                <w:rFonts w:ascii="Times New Roman" w:eastAsia="仿宋_GB2312" w:hAnsi="Times New Roman"/>
                <w:szCs w:val="21"/>
              </w:rPr>
              <w:t>年国务院令第</w:t>
            </w:r>
            <w:r w:rsidRPr="003A00A6">
              <w:rPr>
                <w:rFonts w:ascii="Times New Roman" w:eastAsia="仿宋_GB2312" w:hAnsi="Times New Roman"/>
                <w:szCs w:val="21"/>
              </w:rPr>
              <w:t>687</w:t>
            </w:r>
            <w:r w:rsidRPr="003A00A6">
              <w:rPr>
                <w:rFonts w:ascii="Times New Roman" w:eastAsia="仿宋_GB2312" w:hAnsi="Times New Roman"/>
                <w:szCs w:val="21"/>
              </w:rPr>
              <w:t>号修订）</w:t>
            </w:r>
          </w:p>
          <w:p w:rsidR="00B62DCF" w:rsidRPr="003A00A6" w:rsidRDefault="00B62DCF" w:rsidP="00B62DCF">
            <w:pPr>
              <w:adjustRightInd w:val="0"/>
              <w:snapToGrid w:val="0"/>
              <w:spacing w:line="240" w:lineRule="exact"/>
              <w:ind w:firstLineChars="200" w:firstLine="420"/>
              <w:jc w:val="left"/>
              <w:rPr>
                <w:rFonts w:ascii="Times New Roman" w:eastAsia="仿宋_GB2312" w:hAnsi="Times New Roman"/>
                <w:szCs w:val="21"/>
              </w:rPr>
            </w:pPr>
            <w:r w:rsidRPr="003A00A6">
              <w:rPr>
                <w:rFonts w:ascii="Times New Roman" w:eastAsia="仿宋_GB2312" w:hAnsi="Times New Roman"/>
                <w:szCs w:val="21"/>
              </w:rPr>
              <w:t>第四十一条　依法设立的拍卖企业，从事文物拍卖经营活动的，应当有</w:t>
            </w:r>
            <w:r w:rsidRPr="003A00A6">
              <w:rPr>
                <w:rFonts w:ascii="Times New Roman" w:eastAsia="仿宋_GB2312" w:hAnsi="Times New Roman"/>
                <w:szCs w:val="21"/>
              </w:rPr>
              <w:t>5</w:t>
            </w:r>
            <w:r w:rsidRPr="003A00A6">
              <w:rPr>
                <w:rFonts w:ascii="Times New Roman" w:eastAsia="仿宋_GB2312" w:hAnsi="Times New Roman"/>
                <w:szCs w:val="21"/>
              </w:rPr>
              <w:t>名以上取得高级文物博物专业技术职务的文物拍卖专业人员，并取得省、自治区、直辖市人民政府文物行政主管部门发给的文物拍卖许可证。</w:t>
            </w:r>
          </w:p>
          <w:p w:rsidR="00B62DCF" w:rsidRPr="003A00A6" w:rsidRDefault="00B62DCF" w:rsidP="00B62DCF">
            <w:pPr>
              <w:adjustRightInd w:val="0"/>
              <w:snapToGrid w:val="0"/>
              <w:spacing w:line="270" w:lineRule="exact"/>
              <w:ind w:firstLineChars="200" w:firstLine="420"/>
              <w:rPr>
                <w:rFonts w:ascii="仿宋_GB2312" w:eastAsia="仿宋_GB2312" w:hAnsi="仿宋"/>
                <w:szCs w:val="21"/>
              </w:rPr>
            </w:pPr>
            <w:r w:rsidRPr="003A00A6">
              <w:rPr>
                <w:rFonts w:ascii="Times New Roman" w:eastAsia="仿宋_GB2312" w:hAnsi="Times New Roman"/>
                <w:szCs w:val="21"/>
              </w:rPr>
              <w:t>第四十二条　依法设立的拍卖企业申领文物拍卖许可证，应当向省、自治区、直辖市人民政府文物行政主管部门提出申请。省、自治区、直辖市人民政府文物行政主管部门应当自收到申请之日起</w:t>
            </w:r>
            <w:r w:rsidRPr="003A00A6">
              <w:rPr>
                <w:rFonts w:ascii="Times New Roman" w:eastAsia="仿宋_GB2312" w:hAnsi="Times New Roman"/>
                <w:szCs w:val="21"/>
              </w:rPr>
              <w:t>30</w:t>
            </w:r>
            <w:r w:rsidRPr="003A00A6">
              <w:rPr>
                <w:rFonts w:ascii="Times New Roman" w:eastAsia="仿宋_GB2312" w:hAnsi="Times New Roman"/>
                <w:szCs w:val="21"/>
              </w:rPr>
              <w:t>个工作日内</w:t>
            </w:r>
            <w:proofErr w:type="gramStart"/>
            <w:r w:rsidRPr="003A00A6">
              <w:rPr>
                <w:rFonts w:ascii="Times New Roman" w:eastAsia="仿宋_GB2312" w:hAnsi="Times New Roman"/>
                <w:szCs w:val="21"/>
              </w:rPr>
              <w:t>作出</w:t>
            </w:r>
            <w:proofErr w:type="gramEnd"/>
            <w:r w:rsidRPr="003A00A6">
              <w:rPr>
                <w:rFonts w:ascii="Times New Roman" w:eastAsia="仿宋_GB2312" w:hAnsi="Times New Roman"/>
                <w:szCs w:val="21"/>
              </w:rPr>
              <w:t>批准或者不批准的决定。决定批准的，发给文物拍卖许可证；决定不批准的，应当书面通知当事人并说明理由。</w:t>
            </w:r>
          </w:p>
        </w:tc>
        <w:tc>
          <w:tcPr>
            <w:tcW w:w="1006" w:type="dxa"/>
            <w:tcBorders>
              <w:left w:val="single" w:sz="4" w:space="0" w:color="auto"/>
              <w:right w:val="single" w:sz="4" w:space="0" w:color="auto"/>
            </w:tcBorders>
            <w:vAlign w:val="center"/>
          </w:tcPr>
          <w:p w:rsidR="00B62DCF" w:rsidRPr="003A00A6" w:rsidRDefault="00B62DCF" w:rsidP="00B62DCF">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lastRenderedPageBreak/>
              <w:t>自治区</w:t>
            </w:r>
          </w:p>
        </w:tc>
        <w:tc>
          <w:tcPr>
            <w:tcW w:w="2202" w:type="dxa"/>
            <w:tcBorders>
              <w:left w:val="single" w:sz="4" w:space="0" w:color="auto"/>
              <w:right w:val="single" w:sz="4" w:space="0" w:color="auto"/>
            </w:tcBorders>
            <w:vAlign w:val="center"/>
          </w:tcPr>
          <w:p w:rsidR="00B62DCF" w:rsidRPr="003A00A6" w:rsidRDefault="00B62DCF" w:rsidP="00B62DCF">
            <w:pPr>
              <w:widowControl/>
              <w:adjustRightInd w:val="0"/>
              <w:snapToGrid w:val="0"/>
              <w:spacing w:line="270" w:lineRule="exact"/>
              <w:jc w:val="left"/>
              <w:rPr>
                <w:rFonts w:ascii="仿宋_GB2312" w:eastAsia="仿宋_GB2312"/>
                <w:szCs w:val="21"/>
              </w:rPr>
            </w:pPr>
          </w:p>
        </w:tc>
      </w:tr>
      <w:tr w:rsidR="003A00A6" w:rsidRPr="003A00A6" w:rsidTr="0027182F">
        <w:trPr>
          <w:trHeight w:val="851"/>
          <w:jc w:val="center"/>
        </w:trPr>
        <w:tc>
          <w:tcPr>
            <w:tcW w:w="693" w:type="dxa"/>
            <w:vAlign w:val="center"/>
          </w:tcPr>
          <w:p w:rsidR="00B62DCF" w:rsidRPr="003A00A6" w:rsidRDefault="00B62DCF"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Align w:val="center"/>
          </w:tcPr>
          <w:p w:rsidR="00B62DCF" w:rsidRPr="003A00A6" w:rsidRDefault="00B62DCF" w:rsidP="00B62DCF">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文物拍卖标的审核</w:t>
            </w:r>
          </w:p>
        </w:tc>
        <w:tc>
          <w:tcPr>
            <w:tcW w:w="857" w:type="dxa"/>
            <w:vAlign w:val="center"/>
          </w:tcPr>
          <w:p w:rsidR="00B62DCF" w:rsidRPr="003A00A6" w:rsidRDefault="00B62DCF" w:rsidP="00B62DCF">
            <w:pPr>
              <w:widowControl/>
              <w:adjustRightInd w:val="0"/>
              <w:snapToGrid w:val="0"/>
              <w:spacing w:line="270" w:lineRule="exact"/>
              <w:jc w:val="center"/>
              <w:rPr>
                <w:rFonts w:ascii="仿宋_GB2312" w:eastAsia="仿宋_GB2312"/>
                <w:szCs w:val="21"/>
              </w:rPr>
            </w:pPr>
          </w:p>
        </w:tc>
        <w:tc>
          <w:tcPr>
            <w:tcW w:w="754" w:type="dxa"/>
            <w:vAlign w:val="center"/>
          </w:tcPr>
          <w:p w:rsidR="00B62DCF" w:rsidRPr="003A00A6" w:rsidRDefault="00B62DCF" w:rsidP="00B62DCF">
            <w:pPr>
              <w:widowControl/>
              <w:adjustRightInd w:val="0"/>
              <w:snapToGrid w:val="0"/>
              <w:spacing w:line="270" w:lineRule="exact"/>
              <w:jc w:val="center"/>
              <w:rPr>
                <w:rFonts w:ascii="仿宋_GB2312" w:eastAsia="仿宋_GB2312" w:hAnsi="仿宋"/>
                <w:szCs w:val="21"/>
              </w:rPr>
            </w:pPr>
            <w:r w:rsidRPr="003A00A6">
              <w:rPr>
                <w:rFonts w:ascii="Times New Roman" w:eastAsia="仿宋_GB2312" w:hAnsi="Times New Roman"/>
                <w:szCs w:val="21"/>
              </w:rPr>
              <w:t>0119025000</w:t>
            </w:r>
          </w:p>
        </w:tc>
        <w:tc>
          <w:tcPr>
            <w:tcW w:w="754" w:type="dxa"/>
            <w:tcBorders>
              <w:right w:val="single" w:sz="4" w:space="0" w:color="auto"/>
            </w:tcBorders>
            <w:vAlign w:val="center"/>
          </w:tcPr>
          <w:p w:rsidR="00B62DCF" w:rsidRPr="003A00A6" w:rsidRDefault="00280996" w:rsidP="00B62DCF">
            <w:pPr>
              <w:widowControl/>
              <w:adjustRightInd w:val="0"/>
              <w:snapToGrid w:val="0"/>
              <w:spacing w:line="270" w:lineRule="exact"/>
              <w:jc w:val="center"/>
              <w:rPr>
                <w:rFonts w:ascii="仿宋_GB2312" w:eastAsia="仿宋_GB2312" w:hAnsi="仿宋"/>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left w:val="single" w:sz="4" w:space="0" w:color="auto"/>
              <w:right w:val="single" w:sz="4" w:space="0" w:color="auto"/>
            </w:tcBorders>
            <w:vAlign w:val="center"/>
          </w:tcPr>
          <w:p w:rsidR="00B62DCF" w:rsidRPr="003A00A6" w:rsidRDefault="00B62DCF" w:rsidP="00B62DCF">
            <w:pPr>
              <w:adjustRightInd w:val="0"/>
              <w:snapToGrid w:val="0"/>
              <w:spacing w:line="240" w:lineRule="exact"/>
              <w:ind w:firstLineChars="200" w:firstLine="420"/>
              <w:jc w:val="left"/>
              <w:rPr>
                <w:rFonts w:ascii="Times New Roman" w:eastAsia="仿宋_GB2312" w:hAnsi="Times New Roman"/>
                <w:szCs w:val="21"/>
              </w:rPr>
            </w:pPr>
            <w:r w:rsidRPr="003A00A6">
              <w:rPr>
                <w:rFonts w:ascii="Times New Roman" w:eastAsia="仿宋_GB2312" w:hAnsi="Times New Roman"/>
                <w:szCs w:val="21"/>
              </w:rPr>
              <w:t>【法律】《中华人民共和国文物保护法》（</w:t>
            </w:r>
            <w:r w:rsidRPr="003A00A6">
              <w:rPr>
                <w:rFonts w:ascii="Times New Roman" w:eastAsia="仿宋_GB2312" w:hAnsi="Times New Roman"/>
                <w:szCs w:val="21"/>
              </w:rPr>
              <w:t>2017</w:t>
            </w:r>
            <w:r w:rsidRPr="003A00A6">
              <w:rPr>
                <w:rFonts w:ascii="Times New Roman" w:eastAsia="仿宋_GB2312" w:hAnsi="Times New Roman"/>
                <w:szCs w:val="21"/>
              </w:rPr>
              <w:t>年修正）</w:t>
            </w:r>
          </w:p>
          <w:p w:rsidR="00B62DCF" w:rsidRPr="003A00A6" w:rsidRDefault="00B62DCF" w:rsidP="00B62DCF">
            <w:pPr>
              <w:adjustRightInd w:val="0"/>
              <w:snapToGrid w:val="0"/>
              <w:spacing w:line="240" w:lineRule="exact"/>
              <w:ind w:firstLineChars="200" w:firstLine="420"/>
              <w:jc w:val="left"/>
              <w:rPr>
                <w:rFonts w:ascii="Times New Roman" w:eastAsia="仿宋_GB2312" w:hAnsi="Times New Roman"/>
                <w:szCs w:val="21"/>
              </w:rPr>
            </w:pPr>
            <w:r w:rsidRPr="003A00A6">
              <w:rPr>
                <w:rFonts w:ascii="Times New Roman" w:eastAsia="仿宋_GB2312" w:hAnsi="Times New Roman"/>
                <w:szCs w:val="21"/>
              </w:rPr>
              <w:t>第五十六条</w:t>
            </w:r>
            <w:r w:rsidRPr="003A00A6">
              <w:rPr>
                <w:rFonts w:ascii="Times New Roman" w:eastAsia="仿宋_GB2312" w:hAnsi="Times New Roman"/>
                <w:szCs w:val="21"/>
              </w:rPr>
              <w:t xml:space="preserve"> </w:t>
            </w:r>
            <w:r w:rsidRPr="003A00A6">
              <w:rPr>
                <w:rFonts w:ascii="Times New Roman" w:eastAsia="仿宋_GB2312" w:hAnsi="Times New Roman"/>
                <w:szCs w:val="21"/>
              </w:rPr>
              <w:t>文物商店不得销售、拍卖企业不得拍卖本法第五十一条规定的文物。</w:t>
            </w:r>
          </w:p>
          <w:p w:rsidR="00B62DCF" w:rsidRPr="003A00A6" w:rsidRDefault="00B62DCF" w:rsidP="00B62DCF">
            <w:pPr>
              <w:adjustRightInd w:val="0"/>
              <w:snapToGrid w:val="0"/>
              <w:spacing w:line="240" w:lineRule="exact"/>
              <w:ind w:firstLineChars="200" w:firstLine="420"/>
              <w:jc w:val="left"/>
              <w:rPr>
                <w:rFonts w:ascii="Times New Roman" w:eastAsia="仿宋_GB2312" w:hAnsi="Times New Roman"/>
                <w:szCs w:val="21"/>
              </w:rPr>
            </w:pPr>
            <w:r w:rsidRPr="003A00A6">
              <w:rPr>
                <w:rFonts w:ascii="Times New Roman" w:eastAsia="仿宋_GB2312" w:hAnsi="Times New Roman"/>
                <w:szCs w:val="21"/>
              </w:rPr>
              <w:t>拍卖企业拍卖的文物，在拍卖前应当经省、自治区、直辖市人民政府文物行政部门审核，并报国务院文物行政部门备案。</w:t>
            </w:r>
          </w:p>
          <w:p w:rsidR="00B62DCF" w:rsidRPr="003A00A6" w:rsidRDefault="00B62DCF" w:rsidP="00B62DCF">
            <w:pPr>
              <w:spacing w:line="240" w:lineRule="exact"/>
              <w:ind w:firstLine="330"/>
              <w:jc w:val="left"/>
              <w:rPr>
                <w:rFonts w:ascii="Times New Roman" w:eastAsia="仿宋_GB2312" w:hAnsi="Times New Roman"/>
                <w:szCs w:val="21"/>
              </w:rPr>
            </w:pPr>
            <w:r w:rsidRPr="003A00A6">
              <w:rPr>
                <w:rFonts w:ascii="Times New Roman" w:eastAsia="仿宋_GB2312" w:hAnsi="Times New Roman"/>
                <w:szCs w:val="21"/>
              </w:rPr>
              <w:t>【法律】《中华人民共和国拍卖法》（</w:t>
            </w:r>
            <w:r w:rsidRPr="003A00A6">
              <w:rPr>
                <w:rFonts w:ascii="Times New Roman" w:eastAsia="仿宋_GB2312" w:hAnsi="Times New Roman"/>
                <w:szCs w:val="21"/>
              </w:rPr>
              <w:t>2004</w:t>
            </w:r>
            <w:r w:rsidRPr="003A00A6">
              <w:rPr>
                <w:rFonts w:ascii="Times New Roman" w:eastAsia="仿宋_GB2312" w:hAnsi="Times New Roman"/>
                <w:szCs w:val="21"/>
              </w:rPr>
              <w:t>年修正）</w:t>
            </w:r>
          </w:p>
          <w:p w:rsidR="00B62DCF" w:rsidRPr="003A00A6" w:rsidRDefault="00B62DCF" w:rsidP="00B62DCF">
            <w:pPr>
              <w:adjustRightInd w:val="0"/>
              <w:snapToGrid w:val="0"/>
              <w:spacing w:line="270" w:lineRule="exact"/>
              <w:ind w:firstLineChars="200" w:firstLine="420"/>
              <w:rPr>
                <w:rFonts w:ascii="仿宋_GB2312" w:eastAsia="仿宋_GB2312" w:hAnsi="仿宋"/>
                <w:szCs w:val="21"/>
              </w:rPr>
            </w:pPr>
            <w:r w:rsidRPr="003A00A6">
              <w:rPr>
                <w:rFonts w:ascii="Times New Roman" w:eastAsia="仿宋_GB2312" w:hAnsi="Times New Roman"/>
                <w:szCs w:val="21"/>
              </w:rPr>
              <w:t>第八条</w:t>
            </w:r>
            <w:r w:rsidRPr="003A00A6">
              <w:rPr>
                <w:rFonts w:ascii="Times New Roman" w:eastAsia="仿宋_GB2312" w:hAnsi="Times New Roman"/>
                <w:szCs w:val="21"/>
              </w:rPr>
              <w:t xml:space="preserve"> </w:t>
            </w:r>
            <w:r w:rsidRPr="003A00A6">
              <w:rPr>
                <w:rFonts w:ascii="Times New Roman" w:eastAsia="仿宋_GB2312" w:hAnsi="Times New Roman"/>
                <w:szCs w:val="21"/>
              </w:rPr>
              <w:t>委托拍卖的文物，在拍卖前，应当经拍卖人所在地的文物行政管理部门依法鉴定、许可。</w:t>
            </w:r>
          </w:p>
        </w:tc>
        <w:tc>
          <w:tcPr>
            <w:tcW w:w="1006" w:type="dxa"/>
            <w:tcBorders>
              <w:left w:val="single" w:sz="4" w:space="0" w:color="auto"/>
              <w:right w:val="single" w:sz="4" w:space="0" w:color="auto"/>
            </w:tcBorders>
            <w:vAlign w:val="center"/>
          </w:tcPr>
          <w:p w:rsidR="00B62DCF" w:rsidRPr="003A00A6" w:rsidRDefault="00B62DCF" w:rsidP="00B62DCF">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自治区</w:t>
            </w:r>
          </w:p>
        </w:tc>
        <w:tc>
          <w:tcPr>
            <w:tcW w:w="2202" w:type="dxa"/>
            <w:tcBorders>
              <w:left w:val="single" w:sz="4" w:space="0" w:color="auto"/>
              <w:right w:val="single" w:sz="4" w:space="0" w:color="auto"/>
            </w:tcBorders>
            <w:vAlign w:val="center"/>
          </w:tcPr>
          <w:p w:rsidR="00B62DCF" w:rsidRPr="003A00A6" w:rsidRDefault="00B62DCF" w:rsidP="00B62DCF">
            <w:pPr>
              <w:widowControl/>
              <w:adjustRightInd w:val="0"/>
              <w:snapToGrid w:val="0"/>
              <w:spacing w:line="270" w:lineRule="exact"/>
              <w:jc w:val="left"/>
              <w:rPr>
                <w:rFonts w:ascii="仿宋_GB2312" w:eastAsia="仿宋_GB2312"/>
                <w:szCs w:val="21"/>
              </w:rPr>
            </w:pPr>
          </w:p>
        </w:tc>
      </w:tr>
      <w:tr w:rsidR="003A00A6" w:rsidRPr="003A00A6" w:rsidTr="00A85D7E">
        <w:trPr>
          <w:trHeight w:val="851"/>
          <w:jc w:val="center"/>
        </w:trPr>
        <w:tc>
          <w:tcPr>
            <w:tcW w:w="693" w:type="dxa"/>
            <w:vMerge w:val="restart"/>
            <w:tcBorders>
              <w:top w:val="single" w:sz="4" w:space="0" w:color="auto"/>
              <w:left w:val="single" w:sz="4" w:space="0" w:color="auto"/>
              <w:right w:val="single" w:sz="4" w:space="0" w:color="auto"/>
            </w:tcBorders>
            <w:shd w:val="clear" w:color="auto" w:fill="auto"/>
            <w:vAlign w:val="center"/>
          </w:tcPr>
          <w:p w:rsidR="00A85D7E" w:rsidRPr="003A00A6" w:rsidRDefault="00A85D7E"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Merge w:val="restart"/>
            <w:tcBorders>
              <w:top w:val="single" w:sz="4" w:space="0" w:color="auto"/>
              <w:left w:val="single" w:sz="4" w:space="0" w:color="auto"/>
              <w:right w:val="single" w:sz="4" w:space="0" w:color="auto"/>
            </w:tcBorders>
            <w:shd w:val="clear" w:color="auto" w:fill="auto"/>
            <w:vAlign w:val="center"/>
          </w:tcPr>
          <w:p w:rsidR="00A85D7E" w:rsidRPr="003A00A6" w:rsidRDefault="00A85D7E" w:rsidP="00A85D7E">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旅行社业务经营许可</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widowControl/>
              <w:adjustRightInd w:val="0"/>
              <w:snapToGrid w:val="0"/>
              <w:spacing w:line="270" w:lineRule="exact"/>
              <w:jc w:val="center"/>
              <w:rPr>
                <w:rFonts w:ascii="仿宋_GB2312" w:eastAsia="仿宋_GB2312"/>
                <w:szCs w:val="21"/>
              </w:rPr>
            </w:pPr>
            <w:r w:rsidRPr="003A00A6">
              <w:rPr>
                <w:rFonts w:ascii="仿宋_GB2312" w:eastAsia="仿宋_GB2312" w:hint="eastAsia"/>
                <w:szCs w:val="21"/>
              </w:rPr>
              <w:t>旅行社国内旅游与入境旅游业务经营许可</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widowControl/>
              <w:adjustRightInd w:val="0"/>
              <w:snapToGrid w:val="0"/>
              <w:spacing w:line="270" w:lineRule="exact"/>
              <w:jc w:val="center"/>
              <w:rPr>
                <w:rFonts w:ascii="Times New Roman" w:eastAsia="仿宋_GB2312" w:hAnsi="Times New Roman"/>
                <w:szCs w:val="21"/>
              </w:rPr>
            </w:pPr>
            <w:r w:rsidRPr="003A00A6">
              <w:rPr>
                <w:rFonts w:ascii="Times New Roman" w:eastAsia="仿宋_GB2312" w:hAnsi="Times New Roman" w:hint="eastAsia"/>
                <w:szCs w:val="21"/>
              </w:rPr>
              <w:t>0124001001</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280996" w:rsidP="00A85D7E">
            <w:pPr>
              <w:widowControl/>
              <w:adjustRightInd w:val="0"/>
              <w:snapToGrid w:val="0"/>
              <w:spacing w:line="270" w:lineRule="exact"/>
              <w:jc w:val="center"/>
              <w:rPr>
                <w:rFonts w:ascii="Times New Roman" w:eastAsia="仿宋_GB2312" w:hAnsi="Times New Roman"/>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adjustRightInd w:val="0"/>
              <w:snapToGrid w:val="0"/>
              <w:spacing w:line="240" w:lineRule="exact"/>
              <w:ind w:firstLineChars="200" w:firstLine="420"/>
              <w:jc w:val="left"/>
              <w:rPr>
                <w:rFonts w:ascii="Times New Roman" w:eastAsia="仿宋_GB2312" w:hAnsi="Times New Roman"/>
                <w:szCs w:val="21"/>
              </w:rPr>
            </w:pPr>
            <w:r w:rsidRPr="003A00A6">
              <w:rPr>
                <w:rFonts w:ascii="Times New Roman" w:eastAsia="仿宋_GB2312" w:hAnsi="Times New Roman" w:hint="eastAsia"/>
                <w:szCs w:val="21"/>
              </w:rPr>
              <w:t xml:space="preserve">    </w:t>
            </w:r>
            <w:r w:rsidRPr="003A00A6">
              <w:rPr>
                <w:rFonts w:ascii="Times New Roman" w:eastAsia="仿宋_GB2312" w:hAnsi="Times New Roman" w:hint="eastAsia"/>
                <w:szCs w:val="21"/>
              </w:rPr>
              <w:t>【法律】《中华人民共和国旅游法》（</w:t>
            </w:r>
            <w:r w:rsidRPr="003A00A6">
              <w:rPr>
                <w:rFonts w:ascii="Times New Roman" w:eastAsia="仿宋_GB2312" w:hAnsi="Times New Roman" w:hint="eastAsia"/>
                <w:szCs w:val="21"/>
              </w:rPr>
              <w:t>2016</w:t>
            </w:r>
            <w:r w:rsidRPr="003A00A6">
              <w:rPr>
                <w:rFonts w:ascii="Times New Roman" w:eastAsia="仿宋_GB2312" w:hAnsi="Times New Roman" w:hint="eastAsia"/>
                <w:szCs w:val="21"/>
              </w:rPr>
              <w:t>年修正）</w:t>
            </w:r>
            <w:r w:rsidRPr="003A00A6">
              <w:rPr>
                <w:rFonts w:ascii="Times New Roman" w:eastAsia="仿宋_GB2312" w:hAnsi="Times New Roman" w:hint="eastAsia"/>
                <w:szCs w:val="21"/>
              </w:rPr>
              <w:t xml:space="preserve">                            </w:t>
            </w:r>
            <w:r w:rsidRPr="003A00A6">
              <w:rPr>
                <w:rFonts w:ascii="Times New Roman" w:eastAsia="仿宋_GB2312" w:hAnsi="Times New Roman" w:hint="eastAsia"/>
                <w:szCs w:val="21"/>
              </w:rPr>
              <w:br/>
              <w:t xml:space="preserve">    </w:t>
            </w:r>
            <w:r w:rsidRPr="003A00A6">
              <w:rPr>
                <w:rFonts w:ascii="Times New Roman" w:eastAsia="仿宋_GB2312" w:hAnsi="Times New Roman" w:hint="eastAsia"/>
                <w:szCs w:val="21"/>
              </w:rPr>
              <w:t>第二十八条</w:t>
            </w:r>
            <w:r w:rsidRPr="003A00A6">
              <w:rPr>
                <w:rFonts w:ascii="Times New Roman" w:eastAsia="仿宋_GB2312" w:hAnsi="Times New Roman" w:hint="eastAsia"/>
                <w:szCs w:val="21"/>
              </w:rPr>
              <w:t xml:space="preserve"> </w:t>
            </w:r>
            <w:r w:rsidRPr="003A00A6">
              <w:rPr>
                <w:rFonts w:ascii="Times New Roman" w:eastAsia="仿宋_GB2312" w:hAnsi="Times New Roman" w:hint="eastAsia"/>
                <w:szCs w:val="21"/>
              </w:rPr>
              <w:t>设立旅行社，招徕、组织、接待旅游者，为其提供旅游服务，应当具备下列条件，取得旅游主管部门的许可，依法办理工商登记：</w:t>
            </w:r>
            <w:r w:rsidRPr="003A00A6">
              <w:rPr>
                <w:rFonts w:ascii="Times New Roman" w:eastAsia="仿宋_GB2312" w:hAnsi="Times New Roman" w:hint="eastAsia"/>
                <w:szCs w:val="21"/>
              </w:rPr>
              <w:t xml:space="preserve"> </w:t>
            </w:r>
            <w:r w:rsidRPr="003A00A6">
              <w:rPr>
                <w:rFonts w:ascii="Times New Roman" w:eastAsia="仿宋_GB2312" w:hAnsi="Times New Roman" w:hint="eastAsia"/>
                <w:szCs w:val="21"/>
              </w:rPr>
              <w:br/>
              <w:t xml:space="preserve">   </w:t>
            </w:r>
            <w:r w:rsidRPr="003A00A6">
              <w:rPr>
                <w:rFonts w:ascii="Times New Roman" w:eastAsia="仿宋_GB2312" w:hAnsi="Times New Roman" w:hint="eastAsia"/>
                <w:szCs w:val="21"/>
              </w:rPr>
              <w:t>（一）有固定的经营场所；</w:t>
            </w:r>
            <w:r w:rsidRPr="003A00A6">
              <w:rPr>
                <w:rFonts w:ascii="Times New Roman" w:eastAsia="仿宋_GB2312" w:hAnsi="Times New Roman" w:hint="eastAsia"/>
                <w:szCs w:val="21"/>
              </w:rPr>
              <w:br/>
              <w:t xml:space="preserve">   </w:t>
            </w:r>
            <w:r w:rsidRPr="003A00A6">
              <w:rPr>
                <w:rFonts w:ascii="Times New Roman" w:eastAsia="仿宋_GB2312" w:hAnsi="Times New Roman" w:hint="eastAsia"/>
                <w:szCs w:val="21"/>
              </w:rPr>
              <w:t>（二）有必要的营业设施；</w:t>
            </w:r>
            <w:r w:rsidRPr="003A00A6">
              <w:rPr>
                <w:rFonts w:ascii="Times New Roman" w:eastAsia="仿宋_GB2312" w:hAnsi="Times New Roman" w:hint="eastAsia"/>
                <w:szCs w:val="21"/>
              </w:rPr>
              <w:t xml:space="preserve"> </w:t>
            </w:r>
            <w:r w:rsidRPr="003A00A6">
              <w:rPr>
                <w:rFonts w:ascii="Times New Roman" w:eastAsia="仿宋_GB2312" w:hAnsi="Times New Roman" w:hint="eastAsia"/>
                <w:szCs w:val="21"/>
              </w:rPr>
              <w:br/>
              <w:t xml:space="preserve">   </w:t>
            </w:r>
            <w:r w:rsidRPr="003A00A6">
              <w:rPr>
                <w:rFonts w:ascii="Times New Roman" w:eastAsia="仿宋_GB2312" w:hAnsi="Times New Roman" w:hint="eastAsia"/>
                <w:szCs w:val="21"/>
              </w:rPr>
              <w:t>（三）有符合规定的注册资本；</w:t>
            </w:r>
            <w:r w:rsidRPr="003A00A6">
              <w:rPr>
                <w:rFonts w:ascii="Times New Roman" w:eastAsia="仿宋_GB2312" w:hAnsi="Times New Roman" w:hint="eastAsia"/>
                <w:szCs w:val="21"/>
              </w:rPr>
              <w:t xml:space="preserve"> </w:t>
            </w:r>
            <w:r w:rsidRPr="003A00A6">
              <w:rPr>
                <w:rFonts w:ascii="Times New Roman" w:eastAsia="仿宋_GB2312" w:hAnsi="Times New Roman" w:hint="eastAsia"/>
                <w:szCs w:val="21"/>
              </w:rPr>
              <w:br/>
              <w:t xml:space="preserve">   </w:t>
            </w:r>
            <w:r w:rsidRPr="003A00A6">
              <w:rPr>
                <w:rFonts w:ascii="Times New Roman" w:eastAsia="仿宋_GB2312" w:hAnsi="Times New Roman" w:hint="eastAsia"/>
                <w:szCs w:val="21"/>
              </w:rPr>
              <w:t>（四）有必要的经营管理人员和导游；</w:t>
            </w:r>
            <w:r w:rsidRPr="003A00A6">
              <w:rPr>
                <w:rFonts w:ascii="Times New Roman" w:eastAsia="仿宋_GB2312" w:hAnsi="Times New Roman" w:hint="eastAsia"/>
                <w:szCs w:val="21"/>
              </w:rPr>
              <w:t xml:space="preserve">    </w:t>
            </w:r>
            <w:r w:rsidRPr="003A00A6">
              <w:rPr>
                <w:rFonts w:ascii="Times New Roman" w:eastAsia="仿宋_GB2312" w:hAnsi="Times New Roman" w:hint="eastAsia"/>
                <w:szCs w:val="21"/>
              </w:rPr>
              <w:br/>
              <w:t xml:space="preserve">   </w:t>
            </w:r>
            <w:r w:rsidRPr="003A00A6">
              <w:rPr>
                <w:rFonts w:ascii="Times New Roman" w:eastAsia="仿宋_GB2312" w:hAnsi="Times New Roman" w:hint="eastAsia"/>
                <w:szCs w:val="21"/>
              </w:rPr>
              <w:t>（五）法律、行政法规规定的其他条件。</w:t>
            </w:r>
            <w:r w:rsidRPr="003A00A6">
              <w:rPr>
                <w:rFonts w:ascii="Times New Roman" w:eastAsia="仿宋_GB2312" w:hAnsi="Times New Roman" w:hint="eastAsia"/>
                <w:szCs w:val="21"/>
              </w:rPr>
              <w:br/>
              <w:t xml:space="preserve">    </w:t>
            </w:r>
            <w:r w:rsidRPr="003A00A6">
              <w:rPr>
                <w:rFonts w:ascii="Times New Roman" w:eastAsia="仿宋_GB2312" w:hAnsi="Times New Roman" w:hint="eastAsia"/>
                <w:szCs w:val="21"/>
              </w:rPr>
              <w:t>【行政法规】《旅行社条例》（</w:t>
            </w:r>
            <w:r w:rsidRPr="003A00A6">
              <w:rPr>
                <w:rFonts w:ascii="Times New Roman" w:eastAsia="仿宋_GB2312" w:hAnsi="Times New Roman" w:hint="eastAsia"/>
                <w:szCs w:val="21"/>
              </w:rPr>
              <w:t>2017</w:t>
            </w:r>
            <w:r w:rsidRPr="003A00A6">
              <w:rPr>
                <w:rFonts w:ascii="Times New Roman" w:eastAsia="仿宋_GB2312" w:hAnsi="Times New Roman" w:hint="eastAsia"/>
                <w:szCs w:val="21"/>
              </w:rPr>
              <w:t>年国务院令第</w:t>
            </w:r>
            <w:r w:rsidRPr="003A00A6">
              <w:rPr>
                <w:rFonts w:ascii="Times New Roman" w:eastAsia="仿宋_GB2312" w:hAnsi="Times New Roman" w:hint="eastAsia"/>
                <w:szCs w:val="21"/>
              </w:rPr>
              <w:t>676</w:t>
            </w:r>
            <w:r w:rsidRPr="003A00A6">
              <w:rPr>
                <w:rFonts w:ascii="Times New Roman" w:eastAsia="仿宋_GB2312" w:hAnsi="Times New Roman" w:hint="eastAsia"/>
                <w:szCs w:val="21"/>
              </w:rPr>
              <w:t>号修订）</w:t>
            </w:r>
            <w:r w:rsidRPr="003A00A6">
              <w:rPr>
                <w:rFonts w:ascii="Times New Roman" w:eastAsia="仿宋_GB2312" w:hAnsi="Times New Roman" w:hint="eastAsia"/>
                <w:szCs w:val="21"/>
              </w:rPr>
              <w:br/>
              <w:t xml:space="preserve">    </w:t>
            </w:r>
            <w:r w:rsidRPr="003A00A6">
              <w:rPr>
                <w:rFonts w:ascii="Times New Roman" w:eastAsia="仿宋_GB2312" w:hAnsi="Times New Roman" w:hint="eastAsia"/>
                <w:szCs w:val="21"/>
              </w:rPr>
              <w:t>第七条</w:t>
            </w:r>
            <w:r w:rsidRPr="003A00A6">
              <w:rPr>
                <w:rFonts w:ascii="Times New Roman" w:eastAsia="仿宋_GB2312" w:hAnsi="Times New Roman" w:hint="eastAsia"/>
                <w:szCs w:val="21"/>
              </w:rPr>
              <w:t xml:space="preserve"> </w:t>
            </w:r>
            <w:r w:rsidRPr="003A00A6">
              <w:rPr>
                <w:rFonts w:ascii="Times New Roman" w:eastAsia="仿宋_GB2312" w:hAnsi="Times New Roman" w:hint="eastAsia"/>
                <w:szCs w:val="21"/>
              </w:rPr>
              <w:t>申请经营国内旅游业务和入境旅游业务的，应当向所在地省、自治区、直辖市旅游行政管理部门或者其委托的设区的市级旅游行政管理部门提出申请，并提交符合本条例第六条规定的相关证明文件。</w:t>
            </w:r>
            <w:r w:rsidRPr="003A00A6">
              <w:rPr>
                <w:rFonts w:ascii="Times New Roman" w:eastAsia="仿宋_GB2312" w:hAnsi="Times New Roman" w:hint="eastAsia"/>
                <w:szCs w:val="21"/>
              </w:rPr>
              <w:lastRenderedPageBreak/>
              <w:t>受理申请的旅游行政管理部门应当自受理申请之日起</w:t>
            </w:r>
            <w:r w:rsidRPr="003A00A6">
              <w:rPr>
                <w:rFonts w:ascii="Times New Roman" w:eastAsia="仿宋_GB2312" w:hAnsi="Times New Roman" w:hint="eastAsia"/>
                <w:szCs w:val="21"/>
              </w:rPr>
              <w:t>20</w:t>
            </w:r>
            <w:r w:rsidRPr="003A00A6">
              <w:rPr>
                <w:rFonts w:ascii="Times New Roman" w:eastAsia="仿宋_GB2312" w:hAnsi="Times New Roman" w:hint="eastAsia"/>
                <w:szCs w:val="21"/>
              </w:rPr>
              <w:t>个工作日内</w:t>
            </w:r>
            <w:proofErr w:type="gramStart"/>
            <w:r w:rsidRPr="003A00A6">
              <w:rPr>
                <w:rFonts w:ascii="Times New Roman" w:eastAsia="仿宋_GB2312" w:hAnsi="Times New Roman" w:hint="eastAsia"/>
                <w:szCs w:val="21"/>
              </w:rPr>
              <w:t>作出</w:t>
            </w:r>
            <w:proofErr w:type="gramEnd"/>
            <w:r w:rsidRPr="003A00A6">
              <w:rPr>
                <w:rFonts w:ascii="Times New Roman" w:eastAsia="仿宋_GB2312" w:hAnsi="Times New Roman" w:hint="eastAsia"/>
                <w:szCs w:val="21"/>
              </w:rPr>
              <w:t>许可或者不予许可的决定。予以许可的，向申请人颁发旅行社业务经营许可证；不予许可的，书面通知申请人并说明理由。</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lastRenderedPageBreak/>
              <w:t>自治区</w:t>
            </w:r>
          </w:p>
        </w:tc>
        <w:tc>
          <w:tcPr>
            <w:tcW w:w="2202"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 xml:space="preserve">　</w:t>
            </w:r>
          </w:p>
        </w:tc>
      </w:tr>
      <w:tr w:rsidR="003A00A6" w:rsidRPr="003A00A6" w:rsidTr="00A85D7E">
        <w:trPr>
          <w:trHeight w:val="851"/>
          <w:jc w:val="center"/>
        </w:trPr>
        <w:tc>
          <w:tcPr>
            <w:tcW w:w="693" w:type="dxa"/>
            <w:vMerge/>
            <w:tcBorders>
              <w:left w:val="single" w:sz="4" w:space="0" w:color="auto"/>
              <w:bottom w:val="single" w:sz="4" w:space="0" w:color="auto"/>
              <w:right w:val="single" w:sz="4" w:space="0" w:color="auto"/>
            </w:tcBorders>
            <w:vAlign w:val="center"/>
          </w:tcPr>
          <w:p w:rsidR="00A85D7E" w:rsidRPr="003A00A6" w:rsidRDefault="00A85D7E"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vMerge/>
            <w:tcBorders>
              <w:left w:val="single" w:sz="4" w:space="0" w:color="auto"/>
              <w:bottom w:val="single" w:sz="4" w:space="0" w:color="auto"/>
              <w:right w:val="single" w:sz="4" w:space="0" w:color="auto"/>
            </w:tcBorders>
            <w:vAlign w:val="center"/>
          </w:tcPr>
          <w:p w:rsidR="00A85D7E" w:rsidRPr="003A00A6" w:rsidRDefault="00A85D7E" w:rsidP="00A85D7E">
            <w:pPr>
              <w:widowControl/>
              <w:adjustRightInd w:val="0"/>
              <w:snapToGrid w:val="0"/>
              <w:spacing w:line="270" w:lineRule="exact"/>
              <w:jc w:val="left"/>
              <w:rPr>
                <w:rFonts w:ascii="仿宋_GB2312" w:eastAsia="仿宋_GB2312"/>
                <w:szCs w:val="21"/>
              </w:rPr>
            </w:pP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widowControl/>
              <w:adjustRightInd w:val="0"/>
              <w:snapToGrid w:val="0"/>
              <w:spacing w:line="270" w:lineRule="exact"/>
              <w:jc w:val="center"/>
              <w:rPr>
                <w:rFonts w:ascii="仿宋_GB2312" w:eastAsia="仿宋_GB2312"/>
                <w:szCs w:val="21"/>
              </w:rPr>
            </w:pPr>
            <w:r w:rsidRPr="003A00A6">
              <w:rPr>
                <w:rFonts w:ascii="仿宋_GB2312" w:eastAsia="仿宋_GB2312" w:hint="eastAsia"/>
                <w:szCs w:val="21"/>
              </w:rPr>
              <w:t>旅行社经营出境旅游业务资格审核</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widowControl/>
              <w:adjustRightInd w:val="0"/>
              <w:snapToGrid w:val="0"/>
              <w:spacing w:line="270" w:lineRule="exact"/>
              <w:jc w:val="center"/>
              <w:rPr>
                <w:rFonts w:ascii="Times New Roman" w:eastAsia="仿宋_GB2312" w:hAnsi="Times New Roman"/>
                <w:szCs w:val="21"/>
              </w:rPr>
            </w:pPr>
            <w:r w:rsidRPr="003A00A6">
              <w:rPr>
                <w:rFonts w:ascii="Times New Roman" w:eastAsia="仿宋_GB2312" w:hAnsi="Times New Roman" w:hint="eastAsia"/>
                <w:szCs w:val="21"/>
              </w:rPr>
              <w:t>0124001001</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280996" w:rsidP="00A85D7E">
            <w:pPr>
              <w:widowControl/>
              <w:adjustRightInd w:val="0"/>
              <w:snapToGrid w:val="0"/>
              <w:spacing w:line="270" w:lineRule="exact"/>
              <w:jc w:val="center"/>
              <w:rPr>
                <w:rFonts w:ascii="Times New Roman" w:eastAsia="仿宋_GB2312" w:hAnsi="Times New Roman"/>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adjustRightInd w:val="0"/>
              <w:snapToGrid w:val="0"/>
              <w:spacing w:line="240" w:lineRule="exact"/>
              <w:ind w:firstLineChars="200" w:firstLine="420"/>
              <w:jc w:val="left"/>
              <w:rPr>
                <w:rFonts w:ascii="Times New Roman" w:eastAsia="仿宋_GB2312" w:hAnsi="Times New Roman"/>
                <w:szCs w:val="21"/>
              </w:rPr>
            </w:pPr>
            <w:r w:rsidRPr="003A00A6">
              <w:rPr>
                <w:rFonts w:ascii="Times New Roman" w:eastAsia="仿宋_GB2312" w:hAnsi="Times New Roman" w:hint="eastAsia"/>
                <w:szCs w:val="21"/>
              </w:rPr>
              <w:t xml:space="preserve">    </w:t>
            </w:r>
            <w:r w:rsidRPr="003A00A6">
              <w:rPr>
                <w:rFonts w:ascii="Times New Roman" w:eastAsia="仿宋_GB2312" w:hAnsi="Times New Roman" w:hint="eastAsia"/>
                <w:szCs w:val="21"/>
              </w:rPr>
              <w:t>【法律】《中华人民共和国旅游法》（</w:t>
            </w:r>
            <w:r w:rsidRPr="003A00A6">
              <w:rPr>
                <w:rFonts w:ascii="Times New Roman" w:eastAsia="仿宋_GB2312" w:hAnsi="Times New Roman" w:hint="eastAsia"/>
                <w:szCs w:val="21"/>
              </w:rPr>
              <w:t>2016</w:t>
            </w:r>
            <w:r w:rsidRPr="003A00A6">
              <w:rPr>
                <w:rFonts w:ascii="Times New Roman" w:eastAsia="仿宋_GB2312" w:hAnsi="Times New Roman" w:hint="eastAsia"/>
                <w:szCs w:val="21"/>
              </w:rPr>
              <w:t>年修正）</w:t>
            </w:r>
            <w:r w:rsidRPr="003A00A6">
              <w:rPr>
                <w:rFonts w:ascii="Times New Roman" w:eastAsia="仿宋_GB2312" w:hAnsi="Times New Roman" w:hint="eastAsia"/>
                <w:szCs w:val="21"/>
              </w:rPr>
              <w:br/>
              <w:t xml:space="preserve">    </w:t>
            </w:r>
            <w:r w:rsidRPr="003A00A6">
              <w:rPr>
                <w:rFonts w:ascii="Times New Roman" w:eastAsia="仿宋_GB2312" w:hAnsi="Times New Roman" w:hint="eastAsia"/>
                <w:szCs w:val="21"/>
              </w:rPr>
              <w:t>第二十九条</w:t>
            </w:r>
            <w:r w:rsidRPr="003A00A6">
              <w:rPr>
                <w:rFonts w:ascii="Times New Roman" w:eastAsia="仿宋_GB2312" w:hAnsi="Times New Roman" w:hint="eastAsia"/>
                <w:szCs w:val="21"/>
              </w:rPr>
              <w:t xml:space="preserve"> </w:t>
            </w:r>
            <w:r w:rsidRPr="003A00A6">
              <w:rPr>
                <w:rFonts w:ascii="Times New Roman" w:eastAsia="仿宋_GB2312" w:hAnsi="Times New Roman" w:hint="eastAsia"/>
                <w:szCs w:val="21"/>
              </w:rPr>
              <w:t>旅行社可以经营下列业务：（二）出境旅游。旅行社经营前款第二项和第三项业务，应当取得相应的业务经营许可，具体条件由国务院规定。</w:t>
            </w:r>
            <w:r w:rsidRPr="003A00A6">
              <w:rPr>
                <w:rFonts w:ascii="Times New Roman" w:eastAsia="仿宋_GB2312" w:hAnsi="Times New Roman" w:hint="eastAsia"/>
                <w:szCs w:val="21"/>
              </w:rPr>
              <w:br/>
              <w:t xml:space="preserve">    </w:t>
            </w:r>
            <w:r w:rsidRPr="003A00A6">
              <w:rPr>
                <w:rFonts w:ascii="Times New Roman" w:eastAsia="仿宋_GB2312" w:hAnsi="Times New Roman" w:hint="eastAsia"/>
                <w:szCs w:val="21"/>
              </w:rPr>
              <w:t>【行政法规】《旅行社条例》（</w:t>
            </w:r>
            <w:r w:rsidRPr="003A00A6">
              <w:rPr>
                <w:rFonts w:ascii="Times New Roman" w:eastAsia="仿宋_GB2312" w:hAnsi="Times New Roman" w:hint="eastAsia"/>
                <w:szCs w:val="21"/>
              </w:rPr>
              <w:t>2017</w:t>
            </w:r>
            <w:r w:rsidRPr="003A00A6">
              <w:rPr>
                <w:rFonts w:ascii="Times New Roman" w:eastAsia="仿宋_GB2312" w:hAnsi="Times New Roman" w:hint="eastAsia"/>
                <w:szCs w:val="21"/>
              </w:rPr>
              <w:t>年国务院令第</w:t>
            </w:r>
            <w:r w:rsidRPr="003A00A6">
              <w:rPr>
                <w:rFonts w:ascii="Times New Roman" w:eastAsia="仿宋_GB2312" w:hAnsi="Times New Roman" w:hint="eastAsia"/>
                <w:szCs w:val="21"/>
              </w:rPr>
              <w:t>676</w:t>
            </w:r>
            <w:r w:rsidRPr="003A00A6">
              <w:rPr>
                <w:rFonts w:ascii="Times New Roman" w:eastAsia="仿宋_GB2312" w:hAnsi="Times New Roman" w:hint="eastAsia"/>
                <w:szCs w:val="21"/>
              </w:rPr>
              <w:t>号修订）</w:t>
            </w:r>
            <w:r w:rsidRPr="003A00A6">
              <w:rPr>
                <w:rFonts w:ascii="Times New Roman" w:eastAsia="仿宋_GB2312" w:hAnsi="Times New Roman" w:hint="eastAsia"/>
                <w:szCs w:val="21"/>
              </w:rPr>
              <w:br/>
              <w:t xml:space="preserve">    </w:t>
            </w:r>
            <w:r w:rsidRPr="003A00A6">
              <w:rPr>
                <w:rFonts w:ascii="Times New Roman" w:eastAsia="仿宋_GB2312" w:hAnsi="Times New Roman" w:hint="eastAsia"/>
                <w:szCs w:val="21"/>
              </w:rPr>
              <w:t>第九条</w:t>
            </w:r>
            <w:r w:rsidRPr="003A00A6">
              <w:rPr>
                <w:rFonts w:ascii="Times New Roman" w:eastAsia="仿宋_GB2312" w:hAnsi="Times New Roman" w:hint="eastAsia"/>
                <w:szCs w:val="21"/>
              </w:rPr>
              <w:t xml:space="preserve"> </w:t>
            </w:r>
            <w:r w:rsidRPr="003A00A6">
              <w:rPr>
                <w:rFonts w:ascii="Times New Roman" w:eastAsia="仿宋_GB2312" w:hAnsi="Times New Roman" w:hint="eastAsia"/>
                <w:szCs w:val="21"/>
              </w:rPr>
              <w:t>申请经营出境旅游业务的，应当向国务院旅游行政主管部门或者其委托的省、自治区、直辖市旅游行政管理部门提出申请，受理申请的旅游行政管理部门应当自受理申请之日起</w:t>
            </w:r>
            <w:r w:rsidRPr="003A00A6">
              <w:rPr>
                <w:rFonts w:ascii="Times New Roman" w:eastAsia="仿宋_GB2312" w:hAnsi="Times New Roman" w:hint="eastAsia"/>
                <w:szCs w:val="21"/>
              </w:rPr>
              <w:t>20</w:t>
            </w:r>
            <w:r w:rsidRPr="003A00A6">
              <w:rPr>
                <w:rFonts w:ascii="Times New Roman" w:eastAsia="仿宋_GB2312" w:hAnsi="Times New Roman" w:hint="eastAsia"/>
                <w:szCs w:val="21"/>
              </w:rPr>
              <w:t>个工作日内</w:t>
            </w:r>
            <w:proofErr w:type="gramStart"/>
            <w:r w:rsidRPr="003A00A6">
              <w:rPr>
                <w:rFonts w:ascii="Times New Roman" w:eastAsia="仿宋_GB2312" w:hAnsi="Times New Roman" w:hint="eastAsia"/>
                <w:szCs w:val="21"/>
              </w:rPr>
              <w:t>作出</w:t>
            </w:r>
            <w:proofErr w:type="gramEnd"/>
            <w:r w:rsidRPr="003A00A6">
              <w:rPr>
                <w:rFonts w:ascii="Times New Roman" w:eastAsia="仿宋_GB2312" w:hAnsi="Times New Roman" w:hint="eastAsia"/>
                <w:szCs w:val="21"/>
              </w:rPr>
              <w:t>许可或者不予许可的决定。予以许可的，向申请人换发旅行社业务经营许可证；不予许可的，书面通知申请人并说明理由。</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自治区</w:t>
            </w:r>
          </w:p>
        </w:tc>
        <w:tc>
          <w:tcPr>
            <w:tcW w:w="2202"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 xml:space="preserve">　</w:t>
            </w:r>
          </w:p>
        </w:tc>
      </w:tr>
      <w:tr w:rsidR="003A00A6" w:rsidRPr="003A00A6" w:rsidTr="00A85D7E">
        <w:trPr>
          <w:trHeight w:val="851"/>
          <w:jc w:val="center"/>
        </w:trPr>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外商投资旅行社业务许可</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widowControl/>
              <w:adjustRightInd w:val="0"/>
              <w:snapToGrid w:val="0"/>
              <w:spacing w:line="270" w:lineRule="exact"/>
              <w:jc w:val="center"/>
              <w:rPr>
                <w:rFonts w:ascii="仿宋_GB2312" w:eastAsia="仿宋_GB2312"/>
                <w:szCs w:val="21"/>
              </w:rPr>
            </w:pPr>
            <w:r w:rsidRPr="003A00A6">
              <w:rPr>
                <w:rFonts w:ascii="仿宋_GB2312" w:eastAsia="仿宋_GB2312" w:hint="eastAsia"/>
                <w:szCs w:val="21"/>
              </w:rPr>
              <w:t>无</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widowControl/>
              <w:adjustRightInd w:val="0"/>
              <w:snapToGrid w:val="0"/>
              <w:spacing w:line="270" w:lineRule="exact"/>
              <w:jc w:val="center"/>
              <w:rPr>
                <w:rFonts w:ascii="Times New Roman" w:eastAsia="仿宋_GB2312" w:hAnsi="Times New Roman"/>
                <w:szCs w:val="21"/>
              </w:rPr>
            </w:pPr>
            <w:r w:rsidRPr="003A00A6">
              <w:rPr>
                <w:rFonts w:ascii="Times New Roman" w:eastAsia="仿宋_GB2312" w:hAnsi="Times New Roman" w:hint="eastAsia"/>
                <w:szCs w:val="21"/>
              </w:rPr>
              <w:t>0124002000</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280996" w:rsidP="00A85D7E">
            <w:pPr>
              <w:widowControl/>
              <w:adjustRightInd w:val="0"/>
              <w:snapToGrid w:val="0"/>
              <w:spacing w:line="270" w:lineRule="exact"/>
              <w:jc w:val="center"/>
              <w:rPr>
                <w:rFonts w:ascii="Times New Roman" w:eastAsia="仿宋_GB2312" w:hAnsi="Times New Roman"/>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adjustRightInd w:val="0"/>
              <w:snapToGrid w:val="0"/>
              <w:spacing w:line="240" w:lineRule="exact"/>
              <w:ind w:firstLineChars="200" w:firstLine="420"/>
              <w:jc w:val="left"/>
              <w:rPr>
                <w:rFonts w:ascii="Times New Roman" w:eastAsia="仿宋_GB2312" w:hAnsi="Times New Roman"/>
                <w:szCs w:val="21"/>
              </w:rPr>
            </w:pPr>
            <w:r w:rsidRPr="003A00A6">
              <w:rPr>
                <w:rFonts w:ascii="Times New Roman" w:eastAsia="仿宋_GB2312" w:hAnsi="Times New Roman" w:hint="eastAsia"/>
                <w:szCs w:val="21"/>
              </w:rPr>
              <w:t xml:space="preserve">    </w:t>
            </w:r>
            <w:r w:rsidRPr="003A00A6">
              <w:rPr>
                <w:rFonts w:ascii="Times New Roman" w:eastAsia="仿宋_GB2312" w:hAnsi="Times New Roman" w:hint="eastAsia"/>
                <w:szCs w:val="21"/>
              </w:rPr>
              <w:t>【行政法规】《旅行社条例》（</w:t>
            </w:r>
            <w:r w:rsidRPr="003A00A6">
              <w:rPr>
                <w:rFonts w:ascii="Times New Roman" w:eastAsia="仿宋_GB2312" w:hAnsi="Times New Roman" w:hint="eastAsia"/>
                <w:szCs w:val="21"/>
              </w:rPr>
              <w:t>2017</w:t>
            </w:r>
            <w:r w:rsidRPr="003A00A6">
              <w:rPr>
                <w:rFonts w:ascii="Times New Roman" w:eastAsia="仿宋_GB2312" w:hAnsi="Times New Roman" w:hint="eastAsia"/>
                <w:szCs w:val="21"/>
              </w:rPr>
              <w:t>年国务院令第</w:t>
            </w:r>
            <w:r w:rsidRPr="003A00A6">
              <w:rPr>
                <w:rFonts w:ascii="Times New Roman" w:eastAsia="仿宋_GB2312" w:hAnsi="Times New Roman" w:hint="eastAsia"/>
                <w:szCs w:val="21"/>
              </w:rPr>
              <w:t>676</w:t>
            </w:r>
            <w:r w:rsidRPr="003A00A6">
              <w:rPr>
                <w:rFonts w:ascii="Times New Roman" w:eastAsia="仿宋_GB2312" w:hAnsi="Times New Roman" w:hint="eastAsia"/>
                <w:szCs w:val="21"/>
              </w:rPr>
              <w:t>号修订）</w:t>
            </w:r>
            <w:r w:rsidRPr="003A00A6">
              <w:rPr>
                <w:rFonts w:ascii="Times New Roman" w:eastAsia="仿宋_GB2312" w:hAnsi="Times New Roman" w:hint="eastAsia"/>
                <w:szCs w:val="21"/>
              </w:rPr>
              <w:br/>
              <w:t xml:space="preserve">    </w:t>
            </w:r>
            <w:r w:rsidRPr="003A00A6">
              <w:rPr>
                <w:rFonts w:ascii="Times New Roman" w:eastAsia="仿宋_GB2312" w:hAnsi="Times New Roman" w:hint="eastAsia"/>
                <w:szCs w:val="21"/>
              </w:rPr>
              <w:t>第二十二条</w:t>
            </w:r>
            <w:r w:rsidRPr="003A00A6">
              <w:rPr>
                <w:rFonts w:ascii="Times New Roman" w:eastAsia="仿宋_GB2312" w:hAnsi="Times New Roman" w:hint="eastAsia"/>
                <w:szCs w:val="21"/>
              </w:rPr>
              <w:t xml:space="preserve"> </w:t>
            </w:r>
            <w:r w:rsidRPr="003A00A6">
              <w:rPr>
                <w:rFonts w:ascii="Times New Roman" w:eastAsia="仿宋_GB2312" w:hAnsi="Times New Roman" w:hint="eastAsia"/>
                <w:szCs w:val="21"/>
              </w:rPr>
              <w:t>外商投资企业申请经营旅行社业务，应当向所在地省、自治区、直辖市旅游行政管理部门提出申请，并提交符合本条例第六条规定条件的相关证明文件。省、自治区、直辖市旅游行政管理部门应当自受理申请之日起</w:t>
            </w:r>
            <w:r w:rsidRPr="003A00A6">
              <w:rPr>
                <w:rFonts w:ascii="Times New Roman" w:eastAsia="仿宋_GB2312" w:hAnsi="Times New Roman" w:hint="eastAsia"/>
                <w:szCs w:val="21"/>
              </w:rPr>
              <w:t>30</w:t>
            </w:r>
            <w:r w:rsidRPr="003A00A6">
              <w:rPr>
                <w:rFonts w:ascii="Times New Roman" w:eastAsia="仿宋_GB2312" w:hAnsi="Times New Roman" w:hint="eastAsia"/>
                <w:szCs w:val="21"/>
              </w:rPr>
              <w:t>个工作日内审查完毕。予以许可的，颁发旅行社业务经营许可证；不予许可的，书面通知申请人并说明理由。设立外商投资旅行社，还应当遵守有关外商投资的法律、法规。</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自治区</w:t>
            </w:r>
          </w:p>
        </w:tc>
        <w:tc>
          <w:tcPr>
            <w:tcW w:w="2202"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 xml:space="preserve">　</w:t>
            </w:r>
          </w:p>
        </w:tc>
      </w:tr>
      <w:tr w:rsidR="003A00A6" w:rsidRPr="003A00A6" w:rsidTr="00A85D7E">
        <w:trPr>
          <w:trHeight w:val="851"/>
          <w:jc w:val="center"/>
        </w:trPr>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0E1CB2">
            <w:pPr>
              <w:pStyle w:val="ad"/>
              <w:widowControl/>
              <w:numPr>
                <w:ilvl w:val="0"/>
                <w:numId w:val="4"/>
              </w:numPr>
              <w:adjustRightInd w:val="0"/>
              <w:snapToGrid w:val="0"/>
              <w:spacing w:before="188" w:after="188" w:line="270" w:lineRule="exact"/>
              <w:ind w:firstLineChars="0"/>
              <w:jc w:val="left"/>
              <w:rPr>
                <w:rFonts w:ascii="仿宋_GB2312" w:eastAsia="仿宋_GB2312" w:hAnsi="仿宋" w:cs="宋体"/>
                <w:kern w:val="0"/>
                <w:szCs w:val="21"/>
              </w:rPr>
            </w:pP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导游人员资格证书核发</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widowControl/>
              <w:adjustRightInd w:val="0"/>
              <w:snapToGrid w:val="0"/>
              <w:spacing w:line="270" w:lineRule="exact"/>
              <w:jc w:val="center"/>
              <w:rPr>
                <w:rFonts w:ascii="仿宋_GB2312" w:eastAsia="仿宋_GB2312"/>
                <w:szCs w:val="21"/>
              </w:rPr>
            </w:pPr>
            <w:r w:rsidRPr="003A00A6">
              <w:rPr>
                <w:rFonts w:ascii="仿宋_GB2312" w:eastAsia="仿宋_GB2312" w:hint="eastAsia"/>
                <w:szCs w:val="21"/>
              </w:rPr>
              <w:t xml:space="preserve">　</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widowControl/>
              <w:adjustRightInd w:val="0"/>
              <w:snapToGrid w:val="0"/>
              <w:spacing w:line="270" w:lineRule="exact"/>
              <w:jc w:val="center"/>
              <w:rPr>
                <w:rFonts w:ascii="Times New Roman" w:eastAsia="仿宋_GB2312" w:hAnsi="Times New Roman"/>
                <w:szCs w:val="21"/>
              </w:rPr>
            </w:pPr>
            <w:r w:rsidRPr="003A00A6">
              <w:rPr>
                <w:rFonts w:ascii="Times New Roman" w:eastAsia="仿宋_GB2312" w:hAnsi="Times New Roman" w:hint="eastAsia"/>
                <w:szCs w:val="21"/>
              </w:rPr>
              <w:t>0124003000</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280996" w:rsidP="00A85D7E">
            <w:pPr>
              <w:widowControl/>
              <w:adjustRightInd w:val="0"/>
              <w:snapToGrid w:val="0"/>
              <w:spacing w:line="270" w:lineRule="exact"/>
              <w:jc w:val="center"/>
              <w:rPr>
                <w:rFonts w:ascii="Times New Roman" w:eastAsia="仿宋_GB2312" w:hAnsi="Times New Roman"/>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751"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adjustRightInd w:val="0"/>
              <w:snapToGrid w:val="0"/>
              <w:spacing w:line="240" w:lineRule="exact"/>
              <w:ind w:firstLineChars="200" w:firstLine="420"/>
              <w:jc w:val="left"/>
              <w:rPr>
                <w:rFonts w:ascii="Times New Roman" w:eastAsia="仿宋_GB2312" w:hAnsi="Times New Roman"/>
                <w:szCs w:val="21"/>
              </w:rPr>
            </w:pPr>
            <w:r w:rsidRPr="003A00A6">
              <w:rPr>
                <w:rFonts w:ascii="Times New Roman" w:eastAsia="仿宋_GB2312" w:hAnsi="Times New Roman" w:hint="eastAsia"/>
                <w:szCs w:val="21"/>
              </w:rPr>
              <w:t xml:space="preserve">   </w:t>
            </w:r>
            <w:r w:rsidRPr="003A00A6">
              <w:rPr>
                <w:rFonts w:ascii="Times New Roman" w:eastAsia="仿宋_GB2312" w:hAnsi="Times New Roman" w:hint="eastAsia"/>
                <w:szCs w:val="21"/>
              </w:rPr>
              <w:t>【行政法规】《导游人员管理条例》</w:t>
            </w:r>
            <w:r w:rsidRPr="003A00A6">
              <w:rPr>
                <w:rFonts w:ascii="Times New Roman" w:eastAsia="仿宋_GB2312" w:hAnsi="Times New Roman" w:hint="eastAsia"/>
                <w:szCs w:val="21"/>
              </w:rPr>
              <w:t>(2017</w:t>
            </w:r>
            <w:r w:rsidRPr="003A00A6">
              <w:rPr>
                <w:rFonts w:ascii="Times New Roman" w:eastAsia="仿宋_GB2312" w:hAnsi="Times New Roman" w:hint="eastAsia"/>
                <w:szCs w:val="21"/>
              </w:rPr>
              <w:t>年国务院令第</w:t>
            </w:r>
            <w:r w:rsidRPr="003A00A6">
              <w:rPr>
                <w:rFonts w:ascii="Times New Roman" w:eastAsia="仿宋_GB2312" w:hAnsi="Times New Roman" w:hint="eastAsia"/>
                <w:szCs w:val="21"/>
              </w:rPr>
              <w:t>687</w:t>
            </w:r>
            <w:r w:rsidRPr="003A00A6">
              <w:rPr>
                <w:rFonts w:ascii="Times New Roman" w:eastAsia="仿宋_GB2312" w:hAnsi="Times New Roman" w:hint="eastAsia"/>
                <w:szCs w:val="21"/>
              </w:rPr>
              <w:t>号修订</w:t>
            </w:r>
            <w:r w:rsidRPr="003A00A6">
              <w:rPr>
                <w:rFonts w:ascii="Times New Roman" w:eastAsia="仿宋_GB2312" w:hAnsi="Times New Roman" w:hint="eastAsia"/>
                <w:szCs w:val="21"/>
              </w:rPr>
              <w:t>)</w:t>
            </w:r>
            <w:r w:rsidRPr="003A00A6">
              <w:rPr>
                <w:rFonts w:ascii="Times New Roman" w:eastAsia="仿宋_GB2312" w:hAnsi="Times New Roman" w:hint="eastAsia"/>
                <w:szCs w:val="21"/>
              </w:rPr>
              <w:br/>
              <w:t xml:space="preserve">    </w:t>
            </w:r>
            <w:r w:rsidRPr="003A00A6">
              <w:rPr>
                <w:rFonts w:ascii="Times New Roman" w:eastAsia="仿宋_GB2312" w:hAnsi="Times New Roman" w:hint="eastAsia"/>
                <w:szCs w:val="21"/>
              </w:rPr>
              <w:t>第三条</w:t>
            </w:r>
            <w:r w:rsidRPr="003A00A6">
              <w:rPr>
                <w:rFonts w:ascii="Times New Roman" w:eastAsia="仿宋_GB2312" w:hAnsi="Times New Roman" w:hint="eastAsia"/>
                <w:szCs w:val="21"/>
              </w:rPr>
              <w:t xml:space="preserve"> </w:t>
            </w:r>
            <w:r w:rsidRPr="003A00A6">
              <w:rPr>
                <w:rFonts w:ascii="Times New Roman" w:eastAsia="仿宋_GB2312" w:hAnsi="Times New Roman" w:hint="eastAsia"/>
                <w:szCs w:val="21"/>
              </w:rPr>
              <w:t>国家实行全国统一的导游人员资格考试制度。</w:t>
            </w:r>
            <w:r w:rsidRPr="003A00A6">
              <w:rPr>
                <w:rFonts w:ascii="Times New Roman" w:eastAsia="仿宋_GB2312" w:hAnsi="Times New Roman" w:hint="eastAsia"/>
                <w:szCs w:val="21"/>
              </w:rPr>
              <w:br/>
              <w:t xml:space="preserve">    </w:t>
            </w:r>
            <w:r w:rsidRPr="003A00A6">
              <w:rPr>
                <w:rFonts w:ascii="Times New Roman" w:eastAsia="仿宋_GB2312" w:hAnsi="Times New Roman" w:hint="eastAsia"/>
                <w:szCs w:val="21"/>
              </w:rPr>
              <w:t>具有高级中学、中等专业学校或者以上学历，身体健康，具有适应导游需要的基本知识和语言表达能力的中华人民共和国公民，可以参加导游人员资格考试；经考试合格的，由国务院旅游行政部门或者国务院旅游行政部门委托省、自治区、直辖市人民政府旅游行政部门颁发导游人员资格证书。</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widowControl/>
              <w:adjustRightInd w:val="0"/>
              <w:snapToGrid w:val="0"/>
              <w:spacing w:line="270" w:lineRule="exact"/>
              <w:jc w:val="left"/>
              <w:rPr>
                <w:rFonts w:ascii="仿宋_GB2312" w:eastAsia="仿宋_GB2312" w:hAnsi="仿宋"/>
                <w:szCs w:val="21"/>
              </w:rPr>
            </w:pPr>
            <w:r w:rsidRPr="003A00A6">
              <w:rPr>
                <w:rFonts w:ascii="仿宋_GB2312" w:eastAsia="仿宋_GB2312" w:hAnsi="仿宋" w:hint="eastAsia"/>
                <w:szCs w:val="21"/>
              </w:rPr>
              <w:t>自治区</w:t>
            </w:r>
          </w:p>
        </w:tc>
        <w:tc>
          <w:tcPr>
            <w:tcW w:w="2202" w:type="dxa"/>
            <w:tcBorders>
              <w:top w:val="single" w:sz="4" w:space="0" w:color="auto"/>
              <w:left w:val="single" w:sz="4" w:space="0" w:color="auto"/>
              <w:bottom w:val="single" w:sz="4" w:space="0" w:color="auto"/>
              <w:right w:val="single" w:sz="4" w:space="0" w:color="auto"/>
            </w:tcBorders>
            <w:shd w:val="clear" w:color="auto" w:fill="auto"/>
            <w:vAlign w:val="center"/>
          </w:tcPr>
          <w:p w:rsidR="00A85D7E" w:rsidRPr="003A00A6" w:rsidRDefault="00A85D7E" w:rsidP="00A85D7E">
            <w:pPr>
              <w:widowControl/>
              <w:adjustRightInd w:val="0"/>
              <w:snapToGrid w:val="0"/>
              <w:spacing w:line="270" w:lineRule="exact"/>
              <w:jc w:val="left"/>
              <w:rPr>
                <w:rFonts w:ascii="仿宋_GB2312" w:eastAsia="仿宋_GB2312"/>
                <w:szCs w:val="21"/>
              </w:rPr>
            </w:pPr>
            <w:r w:rsidRPr="003A00A6">
              <w:rPr>
                <w:rFonts w:ascii="仿宋_GB2312" w:eastAsia="仿宋_GB2312" w:hint="eastAsia"/>
                <w:szCs w:val="21"/>
              </w:rPr>
              <w:t xml:space="preserve">　</w:t>
            </w:r>
          </w:p>
        </w:tc>
      </w:tr>
    </w:tbl>
    <w:p w:rsidR="00A85D7E" w:rsidRPr="003A00A6" w:rsidRDefault="00C363EF">
      <w:pPr>
        <w:widowControl/>
        <w:jc w:val="left"/>
        <w:rPr>
          <w:rFonts w:ascii="楷体_GB2312" w:eastAsia="楷体_GB2312" w:cs="黑体"/>
          <w:b/>
          <w:kern w:val="0"/>
          <w:sz w:val="32"/>
          <w:szCs w:val="32"/>
        </w:rPr>
      </w:pPr>
      <w:r w:rsidRPr="003A00A6">
        <w:rPr>
          <w:rFonts w:ascii="楷体_GB2312" w:eastAsia="楷体_GB2312" w:cs="黑体"/>
          <w:b/>
          <w:kern w:val="0"/>
          <w:sz w:val="32"/>
          <w:szCs w:val="32"/>
        </w:rPr>
        <w:br w:type="page"/>
      </w:r>
    </w:p>
    <w:p w:rsidR="00C363EF" w:rsidRPr="003A00A6" w:rsidRDefault="00C363EF">
      <w:pPr>
        <w:widowControl/>
        <w:jc w:val="left"/>
        <w:rPr>
          <w:rFonts w:ascii="楷体_GB2312" w:eastAsia="楷体_GB2312" w:cs="黑体"/>
          <w:b/>
          <w:kern w:val="0"/>
          <w:sz w:val="32"/>
          <w:szCs w:val="32"/>
        </w:rPr>
      </w:pPr>
    </w:p>
    <w:p w:rsidR="00BB31FC" w:rsidRPr="003A00A6" w:rsidRDefault="00BB31FC" w:rsidP="00BB31FC">
      <w:pPr>
        <w:jc w:val="center"/>
        <w:rPr>
          <w:rFonts w:ascii="楷体" w:eastAsia="楷体" w:hAnsi="楷体"/>
          <w:b/>
          <w:szCs w:val="21"/>
        </w:rPr>
      </w:pPr>
      <w:r w:rsidRPr="003A00A6">
        <w:rPr>
          <w:rFonts w:ascii="楷体_GB2312" w:eastAsia="楷体_GB2312" w:cs="黑体" w:hint="eastAsia"/>
          <w:b/>
          <w:kern w:val="0"/>
          <w:sz w:val="32"/>
          <w:szCs w:val="32"/>
        </w:rPr>
        <w:t>二、</w:t>
      </w:r>
      <w:r w:rsidRPr="003A00A6">
        <w:rPr>
          <w:rFonts w:ascii="楷体_GB2312" w:eastAsia="楷体_GB2312" w:cs="黑体"/>
          <w:b/>
          <w:kern w:val="0"/>
          <w:sz w:val="32"/>
          <w:szCs w:val="32"/>
        </w:rPr>
        <w:t>行政</w:t>
      </w:r>
      <w:r w:rsidRPr="003A00A6">
        <w:rPr>
          <w:rFonts w:ascii="楷体_GB2312" w:eastAsia="楷体_GB2312" w:cs="黑体" w:hint="eastAsia"/>
          <w:b/>
          <w:kern w:val="0"/>
          <w:sz w:val="32"/>
          <w:szCs w:val="32"/>
        </w:rPr>
        <w:t>处罚</w:t>
      </w:r>
    </w:p>
    <w:tbl>
      <w:tblPr>
        <w:tblW w:w="147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8"/>
        <w:gridCol w:w="1589"/>
        <w:gridCol w:w="762"/>
        <w:gridCol w:w="680"/>
        <w:gridCol w:w="7707"/>
        <w:gridCol w:w="954"/>
        <w:gridCol w:w="2542"/>
      </w:tblGrid>
      <w:tr w:rsidR="003A00A6" w:rsidRPr="003A00A6" w:rsidTr="00BB31FC">
        <w:trPr>
          <w:trHeight w:val="359"/>
          <w:tblHeader/>
          <w:jc w:val="center"/>
        </w:trPr>
        <w:tc>
          <w:tcPr>
            <w:tcW w:w="508" w:type="dxa"/>
            <w:vAlign w:val="center"/>
          </w:tcPr>
          <w:p w:rsidR="00BB31FC" w:rsidRPr="003A00A6" w:rsidRDefault="00BB31FC" w:rsidP="00BB31FC">
            <w:pPr>
              <w:spacing w:line="240" w:lineRule="exact"/>
              <w:jc w:val="center"/>
              <w:rPr>
                <w:rFonts w:ascii="仿宋_GB2312" w:eastAsia="仿宋_GB2312" w:hAnsi="Times New Roman"/>
                <w:b/>
                <w:bCs/>
                <w:szCs w:val="21"/>
              </w:rPr>
            </w:pPr>
            <w:r w:rsidRPr="003A00A6">
              <w:rPr>
                <w:rFonts w:ascii="仿宋_GB2312" w:eastAsia="仿宋_GB2312" w:hAnsi="Times New Roman" w:hint="eastAsia"/>
                <w:b/>
                <w:bCs/>
                <w:szCs w:val="21"/>
              </w:rPr>
              <w:t>序号</w:t>
            </w:r>
          </w:p>
        </w:tc>
        <w:tc>
          <w:tcPr>
            <w:tcW w:w="1589" w:type="dxa"/>
            <w:vAlign w:val="center"/>
          </w:tcPr>
          <w:p w:rsidR="00BB31FC" w:rsidRPr="003A00A6" w:rsidRDefault="00BB31FC" w:rsidP="00BB31FC">
            <w:pPr>
              <w:spacing w:line="240" w:lineRule="exact"/>
              <w:jc w:val="center"/>
              <w:rPr>
                <w:rFonts w:ascii="仿宋_GB2312" w:eastAsia="仿宋_GB2312" w:hAnsi="Times New Roman"/>
                <w:b/>
                <w:bCs/>
                <w:szCs w:val="21"/>
              </w:rPr>
            </w:pPr>
            <w:r w:rsidRPr="003A00A6">
              <w:rPr>
                <w:rFonts w:ascii="仿宋_GB2312" w:eastAsia="仿宋_GB2312" w:hAnsi="Times New Roman" w:hint="eastAsia"/>
                <w:b/>
                <w:bCs/>
                <w:szCs w:val="21"/>
              </w:rPr>
              <w:t>职权名称</w:t>
            </w:r>
          </w:p>
        </w:tc>
        <w:tc>
          <w:tcPr>
            <w:tcW w:w="762" w:type="dxa"/>
            <w:vAlign w:val="center"/>
          </w:tcPr>
          <w:p w:rsidR="00BB31FC" w:rsidRPr="003A00A6" w:rsidRDefault="00BB31FC" w:rsidP="00BB31FC">
            <w:pPr>
              <w:spacing w:line="240" w:lineRule="exact"/>
              <w:jc w:val="center"/>
              <w:rPr>
                <w:rFonts w:ascii="仿宋_GB2312" w:eastAsia="仿宋_GB2312" w:hAnsi="Times New Roman"/>
                <w:b/>
                <w:bCs/>
                <w:szCs w:val="21"/>
              </w:rPr>
            </w:pPr>
            <w:r w:rsidRPr="003A00A6">
              <w:rPr>
                <w:rFonts w:ascii="仿宋_GB2312" w:eastAsia="仿宋_GB2312" w:hAnsi="Times New Roman" w:hint="eastAsia"/>
                <w:b/>
                <w:bCs/>
                <w:szCs w:val="21"/>
              </w:rPr>
              <w:t>基本编码</w:t>
            </w:r>
          </w:p>
        </w:tc>
        <w:tc>
          <w:tcPr>
            <w:tcW w:w="680" w:type="dxa"/>
            <w:vAlign w:val="center"/>
          </w:tcPr>
          <w:p w:rsidR="00BB31FC" w:rsidRPr="003A00A6" w:rsidRDefault="00BB31FC" w:rsidP="00BB31FC">
            <w:pPr>
              <w:spacing w:line="240" w:lineRule="exact"/>
              <w:jc w:val="center"/>
              <w:rPr>
                <w:rFonts w:ascii="仿宋_GB2312" w:eastAsia="仿宋_GB2312" w:hAnsi="Times New Roman"/>
                <w:b/>
                <w:bCs/>
                <w:szCs w:val="21"/>
              </w:rPr>
            </w:pPr>
            <w:r w:rsidRPr="003A00A6">
              <w:rPr>
                <w:rFonts w:ascii="仿宋_GB2312" w:eastAsia="仿宋_GB2312" w:hAnsi="Times New Roman" w:hint="eastAsia"/>
                <w:b/>
                <w:bCs/>
                <w:szCs w:val="21"/>
              </w:rPr>
              <w:t>实施部门</w:t>
            </w:r>
          </w:p>
        </w:tc>
        <w:tc>
          <w:tcPr>
            <w:tcW w:w="7707" w:type="dxa"/>
            <w:vAlign w:val="center"/>
          </w:tcPr>
          <w:p w:rsidR="00BB31FC" w:rsidRPr="003A00A6" w:rsidRDefault="00BB31FC" w:rsidP="00BB31FC">
            <w:pPr>
              <w:spacing w:line="240" w:lineRule="exact"/>
              <w:jc w:val="center"/>
              <w:rPr>
                <w:rFonts w:ascii="仿宋_GB2312" w:eastAsia="仿宋_GB2312" w:hAnsi="Times New Roman"/>
                <w:b/>
                <w:bCs/>
                <w:szCs w:val="21"/>
              </w:rPr>
            </w:pPr>
            <w:r w:rsidRPr="003A00A6">
              <w:rPr>
                <w:rFonts w:ascii="仿宋_GB2312" w:eastAsia="仿宋_GB2312" w:hAnsi="Times New Roman" w:hint="eastAsia"/>
                <w:b/>
                <w:bCs/>
                <w:szCs w:val="21"/>
              </w:rPr>
              <w:t>职权依据</w:t>
            </w:r>
          </w:p>
        </w:tc>
        <w:tc>
          <w:tcPr>
            <w:tcW w:w="954" w:type="dxa"/>
            <w:vAlign w:val="center"/>
          </w:tcPr>
          <w:p w:rsidR="00BB31FC" w:rsidRPr="003A00A6" w:rsidRDefault="00BB31FC" w:rsidP="00BB31FC">
            <w:pPr>
              <w:spacing w:line="240" w:lineRule="exact"/>
              <w:jc w:val="center"/>
              <w:rPr>
                <w:rFonts w:ascii="仿宋_GB2312" w:eastAsia="仿宋_GB2312" w:hAnsi="Times New Roman"/>
                <w:b/>
                <w:bCs/>
                <w:szCs w:val="21"/>
              </w:rPr>
            </w:pPr>
            <w:r w:rsidRPr="003A00A6">
              <w:rPr>
                <w:rFonts w:ascii="仿宋_GB2312" w:eastAsia="仿宋_GB2312" w:hAnsi="Times New Roman" w:hint="eastAsia"/>
                <w:b/>
                <w:bCs/>
                <w:szCs w:val="21"/>
              </w:rPr>
              <w:t>行使</w:t>
            </w:r>
          </w:p>
          <w:p w:rsidR="00BB31FC" w:rsidRPr="003A00A6" w:rsidRDefault="00BB31FC" w:rsidP="00BB31FC">
            <w:pPr>
              <w:spacing w:line="240" w:lineRule="exact"/>
              <w:jc w:val="center"/>
              <w:rPr>
                <w:rFonts w:ascii="仿宋_GB2312" w:eastAsia="仿宋_GB2312" w:hAnsi="Times New Roman"/>
                <w:b/>
                <w:bCs/>
                <w:szCs w:val="21"/>
              </w:rPr>
            </w:pPr>
            <w:r w:rsidRPr="003A00A6">
              <w:rPr>
                <w:rFonts w:ascii="仿宋_GB2312" w:eastAsia="仿宋_GB2312" w:hAnsi="Times New Roman" w:hint="eastAsia"/>
                <w:b/>
                <w:bCs/>
                <w:szCs w:val="21"/>
              </w:rPr>
              <w:t>层级</w:t>
            </w:r>
          </w:p>
        </w:tc>
        <w:tc>
          <w:tcPr>
            <w:tcW w:w="2542" w:type="dxa"/>
            <w:vAlign w:val="center"/>
          </w:tcPr>
          <w:p w:rsidR="00BB31FC" w:rsidRPr="003A00A6" w:rsidRDefault="00BB31FC" w:rsidP="00BB31FC">
            <w:pPr>
              <w:spacing w:line="240" w:lineRule="exact"/>
              <w:jc w:val="center"/>
              <w:rPr>
                <w:rFonts w:ascii="仿宋_GB2312" w:eastAsia="仿宋_GB2312" w:hAnsi="Times New Roman"/>
                <w:b/>
                <w:bCs/>
                <w:szCs w:val="21"/>
              </w:rPr>
            </w:pPr>
            <w:r w:rsidRPr="003A00A6">
              <w:rPr>
                <w:rFonts w:ascii="仿宋_GB2312" w:eastAsia="仿宋_GB2312" w:hAnsi="Times New Roman" w:hint="eastAsia"/>
                <w:b/>
                <w:bCs/>
                <w:szCs w:val="21"/>
              </w:rPr>
              <w:t>行使内容</w:t>
            </w:r>
          </w:p>
        </w:tc>
      </w:tr>
      <w:tr w:rsidR="003A00A6" w:rsidRPr="003A00A6" w:rsidTr="00BB31FC">
        <w:trPr>
          <w:trHeight w:val="2180"/>
          <w:jc w:val="center"/>
        </w:trPr>
        <w:tc>
          <w:tcPr>
            <w:tcW w:w="508" w:type="dxa"/>
            <w:vAlign w:val="center"/>
          </w:tcPr>
          <w:p w:rsidR="00BB31FC" w:rsidRPr="003A00A6" w:rsidRDefault="00BB31FC" w:rsidP="000E1CB2">
            <w:pPr>
              <w:pStyle w:val="ad"/>
              <w:numPr>
                <w:ilvl w:val="0"/>
                <w:numId w:val="5"/>
              </w:numPr>
              <w:spacing w:line="260" w:lineRule="exact"/>
              <w:ind w:firstLineChars="0"/>
              <w:jc w:val="center"/>
              <w:rPr>
                <w:rFonts w:ascii="仿宋_GB2312" w:eastAsia="仿宋_GB2312" w:hAnsi="Times New Roman"/>
                <w:szCs w:val="21"/>
              </w:rPr>
            </w:pPr>
          </w:p>
        </w:tc>
        <w:tc>
          <w:tcPr>
            <w:tcW w:w="1589" w:type="dxa"/>
            <w:vAlign w:val="center"/>
          </w:tcPr>
          <w:p w:rsidR="00BB31FC" w:rsidRPr="003A00A6" w:rsidRDefault="00BB31FC" w:rsidP="00BB31FC">
            <w:pPr>
              <w:adjustRightInd w:val="0"/>
              <w:snapToGrid w:val="0"/>
              <w:spacing w:line="260" w:lineRule="exact"/>
              <w:rPr>
                <w:rFonts w:ascii="仿宋_GB2312" w:eastAsia="仿宋_GB2312" w:hAnsi="Times New Roman"/>
                <w:szCs w:val="21"/>
              </w:rPr>
            </w:pPr>
            <w:r w:rsidRPr="003A00A6">
              <w:rPr>
                <w:rFonts w:ascii="仿宋_GB2312" w:eastAsia="仿宋_GB2312" w:hAnsi="Times New Roman" w:hint="eastAsia"/>
                <w:szCs w:val="21"/>
              </w:rPr>
              <w:t>未经批准举办营业性演出等的处罚</w:t>
            </w:r>
          </w:p>
        </w:tc>
        <w:tc>
          <w:tcPr>
            <w:tcW w:w="762" w:type="dxa"/>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t>0219025000</w:t>
            </w:r>
          </w:p>
        </w:tc>
        <w:tc>
          <w:tcPr>
            <w:tcW w:w="680" w:type="dxa"/>
            <w:vAlign w:val="center"/>
          </w:tcPr>
          <w:p w:rsidR="00BB31FC" w:rsidRPr="003A00A6" w:rsidRDefault="00280996" w:rsidP="00BB31FC">
            <w:pPr>
              <w:spacing w:line="260" w:lineRule="exact"/>
              <w:jc w:val="center"/>
              <w:rPr>
                <w:rFonts w:ascii="仿宋_GB2312" w:eastAsia="仿宋_GB2312" w:hAnsi="Times New Roman"/>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7707" w:type="dxa"/>
            <w:vAlign w:val="center"/>
          </w:tcPr>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【行政法规】《营业性演出管理条例》（2016年国务院令第666号修正）</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第四十四条 违反本条例第十三条、第十五条规定，未经批准举办营业性演出的，由县级人民政府文化主管部门责令停止演出，没收违法所得，并处违法所得8倍以上10倍以下的罚款；没有违法所得或者违法所得不足1万元的，并处5万元以上10万元以下的罚款；情节严重的，由原发证机关吊销营业性演出许可证。</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违反本条例第十六条第三款规定，变更演出举办单位、参加演出的文艺表演团体、演员或者节目未重新报批的，依照前款规定处罚；变更演出的名称、时间、地点、场次未重新报批的，由县级人民政府文化主管部门责令改正，给予警告，可以并处3万元以下的罚款。</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演出场所经营单位为未经批准的营业性演出提供场地的，由县级人民政府文化主管部门责令改正，没收违法所得，并处违法所得3倍以上5倍以下的罚款；没有违法所得或者违法所得不足1万元的，并处3万元以上5万元以下的罚款。</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第十三条 举办营业性演出，应当向演出所在地县级人民政府文化主管部门提出申请。县级人民政府文化主管部门应当自受理申请之日起3日内</w:t>
            </w:r>
            <w:proofErr w:type="gramStart"/>
            <w:r w:rsidRPr="003A00A6">
              <w:rPr>
                <w:rFonts w:ascii="仿宋_GB2312" w:eastAsia="仿宋_GB2312" w:hAnsi="Times New Roman" w:hint="eastAsia"/>
                <w:szCs w:val="21"/>
              </w:rPr>
              <w:t>作出</w:t>
            </w:r>
            <w:proofErr w:type="gramEnd"/>
            <w:r w:rsidRPr="003A00A6">
              <w:rPr>
                <w:rFonts w:ascii="仿宋_GB2312" w:eastAsia="仿宋_GB2312" w:hAnsi="Times New Roman" w:hint="eastAsia"/>
                <w:szCs w:val="21"/>
              </w:rPr>
              <w:t>决定。对符合本条例第二十五条规定的，发给批准文件；对不符合本条例第二十五条规定的，不予批准，书面通知申请人并说明理由。</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第十五条 举办外国的文艺表演团体、个人参加的营业性演出，演出举办单位应当向演出所在地省、自治区、直辖市人民政府文化主管部门提出申请。</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举办香港特别行政区、澳门特别行政区的文艺表演团体、个人参加的营业性演出，演出举办单位应当向演出所在地省、自治区、直辖市人民政府文化主管部门提出申请；举办台湾地区的文艺表演团体、个人参加的营业性演出，演出举办单位应当向国务院文化主管部门会同国务院有关部门规定的审批机关提出申请。</w:t>
            </w:r>
          </w:p>
          <w:p w:rsidR="00BB31FC" w:rsidRPr="003A00A6" w:rsidRDefault="00BB31FC" w:rsidP="00BB31FC">
            <w:pPr>
              <w:adjustRightInd w:val="0"/>
              <w:snapToGrid w:val="0"/>
              <w:spacing w:line="260" w:lineRule="exact"/>
              <w:rPr>
                <w:rFonts w:ascii="仿宋_GB2312" w:eastAsia="仿宋_GB2312" w:hAnsi="Times New Roman"/>
                <w:szCs w:val="21"/>
              </w:rPr>
            </w:pPr>
            <w:r w:rsidRPr="003A00A6">
              <w:rPr>
                <w:rFonts w:ascii="仿宋_GB2312" w:eastAsia="仿宋_GB2312" w:hAnsi="Times New Roman" w:hint="eastAsia"/>
                <w:szCs w:val="21"/>
              </w:rPr>
              <w:t>国务院文化主管部门或者省、自治区、直辖市人民政府文化主管部门应当自受理申请之日起20日内</w:t>
            </w:r>
            <w:proofErr w:type="gramStart"/>
            <w:r w:rsidRPr="003A00A6">
              <w:rPr>
                <w:rFonts w:ascii="仿宋_GB2312" w:eastAsia="仿宋_GB2312" w:hAnsi="Times New Roman" w:hint="eastAsia"/>
                <w:szCs w:val="21"/>
              </w:rPr>
              <w:t>作出</w:t>
            </w:r>
            <w:proofErr w:type="gramEnd"/>
            <w:r w:rsidRPr="003A00A6">
              <w:rPr>
                <w:rFonts w:ascii="仿宋_GB2312" w:eastAsia="仿宋_GB2312" w:hAnsi="Times New Roman" w:hint="eastAsia"/>
                <w:szCs w:val="21"/>
              </w:rPr>
              <w:t>决定。对符合本条例第二十五条规定的，发给批准文件；对不符合本条例第二十五条规定的，不予批准，书面通知申请人并说明理由。</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第十六条第三款 营业性演出需要变更申请材料所列事项的，应当分别依照本</w:t>
            </w:r>
            <w:r w:rsidRPr="003A00A6">
              <w:rPr>
                <w:rFonts w:ascii="仿宋_GB2312" w:eastAsia="仿宋_GB2312" w:hAnsi="Times New Roman" w:hint="eastAsia"/>
                <w:szCs w:val="21"/>
              </w:rPr>
              <w:lastRenderedPageBreak/>
              <w:t>条例第十三条、第十五条规定重新报批。</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【部门规章】《营业性演出管理条例实施细则》（2017年文化部令第57号修正）</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四十二条 违反本实施细则第十七条的规定，未在演出前向演出所在地县级文化主管部门提交《条例》第二十条规定的演出场所合格证明而举办临时搭建舞台、看台营业性演出的，由县级文化主管部门依照《条例》第四十四条第一款的规定给予处罚。</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第十七条 申请举办营业性演出，应当持营业性演出许可证或者备案证明，向文化主管部门提交符合《条例》第十六条规定的文件。</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申请举办临时搭建舞台、看台的营业性演出，还应当提交符合《条例》第二十条第（二）、（三）项规定的文件。</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对经批准的临时搭建舞台、看台的演出活动，演出举办单位还应当在演出前向演出所在地县级文化主管部门提交符合《条例》第二十条第（一）项规定的文件，不符合规定条件的，演出活动不得举行。</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《条例》第二十条所称临时搭建舞台、看台的营业性演出是指符合《大型群众性活动安全管理条例》规定的营业性演出活动。</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《条例》第二十条第（一）项所称演出场所合格证明，是指由演出举办单位组织有关承建单位进行竣工验收，并</w:t>
            </w:r>
            <w:proofErr w:type="gramStart"/>
            <w:r w:rsidRPr="003A00A6">
              <w:rPr>
                <w:rFonts w:ascii="仿宋_GB2312" w:eastAsia="仿宋_GB2312" w:hAnsi="Times New Roman" w:hint="eastAsia"/>
                <w:szCs w:val="21"/>
              </w:rPr>
              <w:t>作出</w:t>
            </w:r>
            <w:proofErr w:type="gramEnd"/>
            <w:r w:rsidRPr="003A00A6">
              <w:rPr>
                <w:rFonts w:ascii="仿宋_GB2312" w:eastAsia="仿宋_GB2312" w:hAnsi="Times New Roman" w:hint="eastAsia"/>
                <w:szCs w:val="21"/>
              </w:rPr>
              <w:t>的验收合格证明材料。</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申请举办需要未成年人参加的营业性演出，应当符合国家有关规定。</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第四十四条 违反本实施细则第十九条规定，经省级文化主管部门批准的涉外演出在批准的时间内增加演出地，未到演出所在地省级文化主管部门备案的，由县级文化主管部门依照《条例》第四十四条第一款的规定给予处罚。</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第十九 条经省级文化主管部门批准的营业性涉外演出，在批准的时间内增加演出地的，举办单位或者与其合作的具有涉外演出资格的演出经纪机构，应当在演出日期10日前，持省级文化主管部门批准文件和本实施细则第十七条规定的文件，到增加地省级文化主管部门备案，省级文化主管部门应当出具备案证明。</w:t>
            </w:r>
          </w:p>
        </w:tc>
        <w:tc>
          <w:tcPr>
            <w:tcW w:w="954" w:type="dxa"/>
            <w:tcBorders>
              <w:bottom w:val="single" w:sz="4" w:space="0" w:color="auto"/>
            </w:tcBorders>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lastRenderedPageBreak/>
              <w:t>自治区</w:t>
            </w:r>
          </w:p>
        </w:tc>
        <w:tc>
          <w:tcPr>
            <w:tcW w:w="2542" w:type="dxa"/>
            <w:tcBorders>
              <w:bottom w:val="single" w:sz="4" w:space="0" w:color="auto"/>
            </w:tcBorders>
            <w:vAlign w:val="center"/>
          </w:tcPr>
          <w:p w:rsidR="00BB31FC" w:rsidRPr="003A00A6" w:rsidRDefault="00BB31FC" w:rsidP="00BB31FC">
            <w:pPr>
              <w:spacing w:line="260" w:lineRule="exact"/>
              <w:rPr>
                <w:rFonts w:ascii="仿宋_GB2312" w:eastAsia="仿宋_GB2312" w:hAnsi="Times New Roman"/>
                <w:szCs w:val="21"/>
              </w:rPr>
            </w:pPr>
            <w:r w:rsidRPr="003A00A6">
              <w:rPr>
                <w:rFonts w:ascii="仿宋_GB2312" w:eastAsia="仿宋_GB2312" w:hAnsi="Times New Roman" w:hint="eastAsia"/>
                <w:szCs w:val="21"/>
              </w:rPr>
              <w:t>对情节严重的，从自治区取得营业性演出许可证，予以吊销</w:t>
            </w:r>
          </w:p>
        </w:tc>
      </w:tr>
      <w:tr w:rsidR="003A00A6" w:rsidRPr="003A00A6" w:rsidTr="00BB31FC">
        <w:trPr>
          <w:trHeight w:val="680"/>
          <w:jc w:val="center"/>
        </w:trPr>
        <w:tc>
          <w:tcPr>
            <w:tcW w:w="508" w:type="dxa"/>
            <w:vAlign w:val="center"/>
          </w:tcPr>
          <w:p w:rsidR="00BB31FC" w:rsidRPr="003A00A6" w:rsidRDefault="00BB31FC" w:rsidP="000E1CB2">
            <w:pPr>
              <w:pStyle w:val="ad"/>
              <w:numPr>
                <w:ilvl w:val="0"/>
                <w:numId w:val="5"/>
              </w:numPr>
              <w:spacing w:line="260" w:lineRule="exact"/>
              <w:ind w:firstLineChars="0"/>
              <w:jc w:val="center"/>
              <w:rPr>
                <w:rFonts w:ascii="仿宋_GB2312" w:eastAsia="仿宋_GB2312" w:hAnsi="Times New Roman"/>
                <w:szCs w:val="21"/>
              </w:rPr>
            </w:pPr>
          </w:p>
        </w:tc>
        <w:tc>
          <w:tcPr>
            <w:tcW w:w="1589" w:type="dxa"/>
            <w:vAlign w:val="center"/>
          </w:tcPr>
          <w:p w:rsidR="00BB31FC" w:rsidRPr="003A00A6" w:rsidRDefault="00BB31FC" w:rsidP="00BB31FC">
            <w:pPr>
              <w:adjustRightInd w:val="0"/>
              <w:snapToGrid w:val="0"/>
              <w:spacing w:line="260" w:lineRule="exact"/>
              <w:rPr>
                <w:rFonts w:ascii="仿宋_GB2312" w:eastAsia="仿宋_GB2312" w:hAnsi="Times New Roman"/>
                <w:szCs w:val="21"/>
              </w:rPr>
            </w:pPr>
            <w:r w:rsidRPr="003A00A6">
              <w:rPr>
                <w:rFonts w:ascii="仿宋_GB2312" w:eastAsia="仿宋_GB2312" w:hAnsi="Times New Roman" w:hint="eastAsia"/>
                <w:szCs w:val="21"/>
              </w:rPr>
              <w:t>伪造、变造、出租、出借、买卖营业性演出许可证、批准文件，或在演出经</w:t>
            </w:r>
            <w:r w:rsidRPr="003A00A6">
              <w:rPr>
                <w:rFonts w:ascii="仿宋_GB2312" w:eastAsia="仿宋_GB2312" w:hAnsi="Times New Roman" w:hint="eastAsia"/>
                <w:szCs w:val="21"/>
              </w:rPr>
              <w:lastRenderedPageBreak/>
              <w:t>营活动中，不履行应尽义务，倒卖、转让演出活动经营权等的处罚</w:t>
            </w:r>
          </w:p>
        </w:tc>
        <w:tc>
          <w:tcPr>
            <w:tcW w:w="762" w:type="dxa"/>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lastRenderedPageBreak/>
              <w:t>0219026000</w:t>
            </w:r>
          </w:p>
        </w:tc>
        <w:tc>
          <w:tcPr>
            <w:tcW w:w="680" w:type="dxa"/>
            <w:vAlign w:val="center"/>
          </w:tcPr>
          <w:p w:rsidR="00BB31FC" w:rsidRPr="003A00A6" w:rsidRDefault="00280996" w:rsidP="00BB31FC">
            <w:pPr>
              <w:spacing w:line="260" w:lineRule="exact"/>
              <w:jc w:val="center"/>
              <w:rPr>
                <w:rFonts w:ascii="仿宋_GB2312" w:eastAsia="仿宋_GB2312" w:hAnsi="Times New Roman"/>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7707" w:type="dxa"/>
            <w:vAlign w:val="center"/>
          </w:tcPr>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【行政法规】《营业性演出管理条例》（2016年国务院令第666号修正)</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第四十五条 违反本条例第三十一条规定，伪造、变造、出租、出借、买卖营业性演出许可证、批准文件，或者以非法手段取得营业性演出许可证、批准文件的，由县级人民政府文化主管部门没收违法所得，并处违法所得8倍以上10倍以下的罚款；没有违法所得或者违法所得不足1万元的，并处5万元以上10万元以下的</w:t>
            </w:r>
            <w:r w:rsidRPr="003A00A6">
              <w:rPr>
                <w:rFonts w:ascii="仿宋_GB2312" w:eastAsia="仿宋_GB2312" w:hAnsi="Times New Roman" w:hint="eastAsia"/>
                <w:szCs w:val="21"/>
              </w:rPr>
              <w:lastRenderedPageBreak/>
              <w:t>罚款；对原取得的营业性演出许可证、批准文件，予以吊销、撤销；构成犯罪的，依法追究刑事责任。</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第三十一条 任何单位或者个人不得伪造、变造、出租、出借或者买卖营业性演出许可证、批准文件或者营业执照，不得伪造、变造营业性演出门票或者倒卖伪造、变造的营业性演出门票。</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【部门规章】《营业性演出管理条例实施细则》(2017年文化部令第57号修正）</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第五十条 违反本实施细则第二十五条、第二十六条规定，在演出经营活动中，不履行应尽义务，倒卖、转让演出活动经营权的，由县级文化主管部门依照《条例》第四十五条规定给予处罚。</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第二十五 条营业性演出经营主体举办营业性演出，应当履行下列义务：（一）办理演出申报手续；（二）安排演出节目内容；（三）安排演出场地并负责演出现场管理；（四）确定演出票价并负责演出活动的收支结算；（五）依法缴纳或者代扣代缴有关税费；（六）接受文化主管部门的监督管理；（七）其他依法需要承担的义务。</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第二十六条 举办营业性涉外或者涉港澳台演出，举办单位应当负责统一办理外国或者港澳台文艺表演团体、个人的入出境手续，巡回演出的还要负责其全程联络和节目安排。</w:t>
            </w:r>
          </w:p>
        </w:tc>
        <w:tc>
          <w:tcPr>
            <w:tcW w:w="954" w:type="dxa"/>
            <w:tcBorders>
              <w:bottom w:val="single" w:sz="4" w:space="0" w:color="auto"/>
            </w:tcBorders>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lastRenderedPageBreak/>
              <w:t>自治区</w:t>
            </w:r>
          </w:p>
        </w:tc>
        <w:tc>
          <w:tcPr>
            <w:tcW w:w="2542" w:type="dxa"/>
            <w:tcBorders>
              <w:bottom w:val="single" w:sz="4" w:space="0" w:color="auto"/>
            </w:tcBorders>
            <w:vAlign w:val="center"/>
          </w:tcPr>
          <w:p w:rsidR="00BB31FC" w:rsidRPr="003A00A6" w:rsidRDefault="00BB31FC" w:rsidP="00BB31FC">
            <w:pPr>
              <w:adjustRightInd w:val="0"/>
              <w:snapToGrid w:val="0"/>
              <w:spacing w:line="260" w:lineRule="exact"/>
              <w:rPr>
                <w:rFonts w:ascii="仿宋_GB2312" w:eastAsia="仿宋_GB2312" w:hAnsi="Times New Roman"/>
                <w:szCs w:val="21"/>
              </w:rPr>
            </w:pPr>
            <w:r w:rsidRPr="003A00A6">
              <w:rPr>
                <w:rFonts w:ascii="仿宋_GB2312" w:eastAsia="仿宋_GB2312" w:hAnsi="Times New Roman" w:hint="eastAsia"/>
                <w:szCs w:val="21"/>
              </w:rPr>
              <w:t>对从自治区取得营业性演出许可证、批准文件的，予以吊销、撤销</w:t>
            </w:r>
          </w:p>
        </w:tc>
      </w:tr>
      <w:tr w:rsidR="003A00A6" w:rsidRPr="003A00A6" w:rsidTr="00BB31FC">
        <w:trPr>
          <w:trHeight w:val="1680"/>
          <w:jc w:val="center"/>
        </w:trPr>
        <w:tc>
          <w:tcPr>
            <w:tcW w:w="508" w:type="dxa"/>
            <w:vAlign w:val="center"/>
          </w:tcPr>
          <w:p w:rsidR="00BB31FC" w:rsidRPr="003A00A6" w:rsidRDefault="00BB31FC" w:rsidP="000E1CB2">
            <w:pPr>
              <w:pStyle w:val="ad"/>
              <w:numPr>
                <w:ilvl w:val="0"/>
                <w:numId w:val="5"/>
              </w:numPr>
              <w:spacing w:line="260" w:lineRule="exact"/>
              <w:ind w:firstLineChars="0"/>
              <w:jc w:val="center"/>
              <w:rPr>
                <w:rFonts w:ascii="仿宋_GB2312" w:eastAsia="仿宋_GB2312" w:hAnsi="Times New Roman"/>
                <w:szCs w:val="21"/>
              </w:rPr>
            </w:pPr>
          </w:p>
        </w:tc>
        <w:tc>
          <w:tcPr>
            <w:tcW w:w="1589" w:type="dxa"/>
            <w:vAlign w:val="center"/>
          </w:tcPr>
          <w:p w:rsidR="00BB31FC" w:rsidRPr="003A00A6" w:rsidRDefault="00BB31FC" w:rsidP="00BB31FC">
            <w:pPr>
              <w:adjustRightInd w:val="0"/>
              <w:snapToGrid w:val="0"/>
              <w:spacing w:line="260" w:lineRule="exact"/>
              <w:rPr>
                <w:rFonts w:ascii="仿宋_GB2312" w:eastAsia="仿宋_GB2312" w:hAnsi="Times New Roman"/>
                <w:szCs w:val="21"/>
              </w:rPr>
            </w:pPr>
            <w:r w:rsidRPr="003A00A6">
              <w:rPr>
                <w:rFonts w:ascii="仿宋_GB2312" w:eastAsia="仿宋_GB2312" w:hAnsi="Times New Roman" w:hint="eastAsia"/>
                <w:szCs w:val="21"/>
              </w:rPr>
              <w:t>演出场所经营单位、演出举办单位发现营业性演出有禁止情形未采取措施予以制止的处罚</w:t>
            </w:r>
          </w:p>
        </w:tc>
        <w:tc>
          <w:tcPr>
            <w:tcW w:w="762" w:type="dxa"/>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t>0219027000</w:t>
            </w:r>
          </w:p>
        </w:tc>
        <w:tc>
          <w:tcPr>
            <w:tcW w:w="680" w:type="dxa"/>
            <w:vAlign w:val="center"/>
          </w:tcPr>
          <w:p w:rsidR="00BB31FC" w:rsidRPr="003A00A6" w:rsidRDefault="00280996" w:rsidP="00BB31FC">
            <w:pPr>
              <w:spacing w:line="260" w:lineRule="exact"/>
              <w:jc w:val="center"/>
              <w:rPr>
                <w:rFonts w:ascii="仿宋_GB2312" w:eastAsia="仿宋_GB2312" w:hAnsi="Times New Roman"/>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7707" w:type="dxa"/>
            <w:vAlign w:val="center"/>
          </w:tcPr>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【行政法规】《营业性演出管理条例》（2016年国务院令第666号修正)</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第二十五条 营业性演出不得有下列情形：（一）反对宪法确定的基本原则的；（二）危害国家统一、主权和领土完整，危害国家安全，或者损害国家荣誉和利益的；（三）煽动民族仇恨、民族歧视，侵害民族风俗习惯，伤害民族感情，破坏民族团结，违反宗教政策的；（四）扰乱社会秩序，破坏社会稳定的；（五）危害社会公德或者民族优秀文化传统的；（六）宣扬淫秽、色情、邪教、迷信或者渲染暴力的； （七）侮辱或者诽谤他人，侵害他人合法权益的；（八）表演方式恐怖、残忍，摧残演员身心健康的；（九）利用人体缺陷或者以展示人体变异等方式招徕观众的；（十）法律、行政法规禁止的其他情形。</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第二十六条 演出场所经营单位、演出举办单位发现营业性演出有本条例第二十六条禁止情形的，应当立即采取措施予以制止并同时向演出所在地县级人民政府文化主管部门、公安部门报告。</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第四十六条 营业性演出有本条例第二十五条禁止情形的，由县级人民政府文</w:t>
            </w:r>
            <w:r w:rsidRPr="003A00A6">
              <w:rPr>
                <w:rFonts w:ascii="仿宋_GB2312" w:eastAsia="仿宋_GB2312" w:hAnsi="Times New Roman" w:hint="eastAsia"/>
                <w:szCs w:val="21"/>
              </w:rPr>
              <w:lastRenderedPageBreak/>
              <w:t>化主管部门责令停止演出，没收违法所得，并处违法所得8倍以上10倍以下的罚款；没有违法所得或者违法所得不足1万元的，并处5万元以上10万元以下的罚款；情节严重的，由原发证机关吊销营业性演出许可证；违反治安管理规定的，由公安部门依法予以处罚；构成犯罪的，依法追究刑事责任。</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演出场所经营单位、演出举办单位发现营业性演出有本条例第二十五条禁止情形未采取措施予以制止的，由县级人民政府文化主管部门、公安部门依据法定职权给予警告，并处5万元以上10万元以下的罚款；未依照本条例第二十六条规定报告的，由县级人民政府文化主管部门、公安部门依据法定职权给予警告，并处5000元以上1万元以下的罚款。</w:t>
            </w:r>
          </w:p>
        </w:tc>
        <w:tc>
          <w:tcPr>
            <w:tcW w:w="954" w:type="dxa"/>
            <w:tcBorders>
              <w:bottom w:val="single" w:sz="4" w:space="0" w:color="auto"/>
            </w:tcBorders>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lastRenderedPageBreak/>
              <w:t>自治区</w:t>
            </w:r>
          </w:p>
        </w:tc>
        <w:tc>
          <w:tcPr>
            <w:tcW w:w="2542" w:type="dxa"/>
            <w:tcBorders>
              <w:bottom w:val="single" w:sz="4" w:space="0" w:color="auto"/>
            </w:tcBorders>
            <w:vAlign w:val="center"/>
          </w:tcPr>
          <w:p w:rsidR="00BB31FC" w:rsidRPr="003A00A6" w:rsidRDefault="00BB31FC" w:rsidP="00BB31FC">
            <w:pPr>
              <w:spacing w:line="260" w:lineRule="exact"/>
              <w:rPr>
                <w:rFonts w:ascii="仿宋_GB2312" w:eastAsia="仿宋_GB2312" w:hAnsi="Times New Roman"/>
                <w:szCs w:val="21"/>
              </w:rPr>
            </w:pPr>
            <w:r w:rsidRPr="003A00A6">
              <w:rPr>
                <w:rFonts w:ascii="仿宋_GB2312" w:eastAsia="仿宋_GB2312" w:hAnsi="Times New Roman" w:hint="eastAsia"/>
                <w:szCs w:val="21"/>
              </w:rPr>
              <w:t>对情节严重的，从自治区取得营业性演出许可证，予以吊销</w:t>
            </w:r>
          </w:p>
        </w:tc>
      </w:tr>
      <w:tr w:rsidR="003A00A6" w:rsidRPr="003A00A6" w:rsidTr="00BB31FC">
        <w:trPr>
          <w:trHeight w:val="1962"/>
          <w:jc w:val="center"/>
        </w:trPr>
        <w:tc>
          <w:tcPr>
            <w:tcW w:w="508" w:type="dxa"/>
            <w:vAlign w:val="center"/>
          </w:tcPr>
          <w:p w:rsidR="00BB31FC" w:rsidRPr="003A00A6" w:rsidRDefault="00BB31FC" w:rsidP="000E1CB2">
            <w:pPr>
              <w:pStyle w:val="ad"/>
              <w:numPr>
                <w:ilvl w:val="0"/>
                <w:numId w:val="5"/>
              </w:numPr>
              <w:spacing w:line="260" w:lineRule="exact"/>
              <w:ind w:firstLineChars="0"/>
              <w:jc w:val="center"/>
              <w:rPr>
                <w:rFonts w:ascii="仿宋_GB2312" w:eastAsia="仿宋_GB2312" w:hAnsi="Times New Roman"/>
                <w:szCs w:val="21"/>
              </w:rPr>
            </w:pPr>
          </w:p>
        </w:tc>
        <w:tc>
          <w:tcPr>
            <w:tcW w:w="1589" w:type="dxa"/>
            <w:vAlign w:val="center"/>
          </w:tcPr>
          <w:p w:rsidR="00BB31FC" w:rsidRPr="003A00A6" w:rsidRDefault="00BB31FC" w:rsidP="00BB31FC">
            <w:pPr>
              <w:adjustRightInd w:val="0"/>
              <w:snapToGrid w:val="0"/>
              <w:spacing w:line="260" w:lineRule="exact"/>
              <w:rPr>
                <w:rFonts w:ascii="仿宋_GB2312" w:eastAsia="仿宋_GB2312" w:hAnsi="Times New Roman"/>
                <w:szCs w:val="21"/>
              </w:rPr>
            </w:pPr>
            <w:r w:rsidRPr="003A00A6">
              <w:rPr>
                <w:rFonts w:ascii="仿宋_GB2312" w:eastAsia="仿宋_GB2312" w:hAnsi="Times New Roman" w:hint="eastAsia"/>
                <w:szCs w:val="21"/>
              </w:rPr>
              <w:t>非因不可抗力中止、停止或者退出演出、变更未及时告知观众、假唱欺骗观众等情形的处罚</w:t>
            </w:r>
          </w:p>
        </w:tc>
        <w:tc>
          <w:tcPr>
            <w:tcW w:w="762" w:type="dxa"/>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t>0219028000</w:t>
            </w:r>
          </w:p>
        </w:tc>
        <w:tc>
          <w:tcPr>
            <w:tcW w:w="680" w:type="dxa"/>
            <w:vAlign w:val="center"/>
          </w:tcPr>
          <w:p w:rsidR="00BB31FC" w:rsidRPr="003A00A6" w:rsidRDefault="00280996" w:rsidP="00BB31FC">
            <w:pPr>
              <w:spacing w:line="260" w:lineRule="exact"/>
              <w:jc w:val="center"/>
              <w:rPr>
                <w:rFonts w:ascii="仿宋_GB2312" w:eastAsia="仿宋_GB2312" w:hAnsi="Times New Roman"/>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7707" w:type="dxa"/>
            <w:vAlign w:val="center"/>
          </w:tcPr>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【行政法规】《营业性演出管理条例》（2016年国务院令第666号修正)</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第四十七条 有下列行为之一的，对演出举办单位、文艺表演团体、演员，由国务院文化主管部门或者省、自治区、直辖市人民政府文化主管部门向社会公布；演出举办单位、文艺表演团体在2年内再次被公布的，由原发证机关吊销营业性演出许可证；个体演员在2年内再次被公布的，由工商行政管理部门吊销营业执照：（一）非因不可抗力中止、停止或者退出演出的；（二）文艺表演团体、主要演员或者主要节目内容等发生变更未及时告知观众的；（三）以假唱欺骗观众的；（四）为演员假唱提供条件的。</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有前款第（一）项、第（二）项和第（三）项所</w:t>
            </w:r>
            <w:proofErr w:type="gramStart"/>
            <w:r w:rsidRPr="003A00A6">
              <w:rPr>
                <w:rFonts w:ascii="仿宋_GB2312" w:eastAsia="仿宋_GB2312" w:hAnsi="Times New Roman" w:hint="eastAsia"/>
                <w:szCs w:val="21"/>
              </w:rPr>
              <w:t>列行</w:t>
            </w:r>
            <w:proofErr w:type="gramEnd"/>
            <w:r w:rsidRPr="003A00A6">
              <w:rPr>
                <w:rFonts w:ascii="仿宋_GB2312" w:eastAsia="仿宋_GB2312" w:hAnsi="Times New Roman" w:hint="eastAsia"/>
                <w:szCs w:val="21"/>
              </w:rPr>
              <w:t>为之一的，观众有权在退场后依照有关消费者权益保护的法律规定要求演出举办单位赔偿损失；演出举办单位可以依法向负有责任的文艺表演团体、演员追偿。</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有本条第一款第（一）项、第（二）项和第（三）项所</w:t>
            </w:r>
            <w:proofErr w:type="gramStart"/>
            <w:r w:rsidRPr="003A00A6">
              <w:rPr>
                <w:rFonts w:ascii="仿宋_GB2312" w:eastAsia="仿宋_GB2312" w:hAnsi="Times New Roman" w:hint="eastAsia"/>
                <w:szCs w:val="21"/>
              </w:rPr>
              <w:t>列行</w:t>
            </w:r>
            <w:proofErr w:type="gramEnd"/>
            <w:r w:rsidRPr="003A00A6">
              <w:rPr>
                <w:rFonts w:ascii="仿宋_GB2312" w:eastAsia="仿宋_GB2312" w:hAnsi="Times New Roman" w:hint="eastAsia"/>
                <w:szCs w:val="21"/>
              </w:rPr>
              <w:t>为之一的，由县级人民政府文化主管部门处5万元以上10万元以下的罚款；有本条第一款第（四）项所</w:t>
            </w:r>
            <w:proofErr w:type="gramStart"/>
            <w:r w:rsidRPr="003A00A6">
              <w:rPr>
                <w:rFonts w:ascii="仿宋_GB2312" w:eastAsia="仿宋_GB2312" w:hAnsi="Times New Roman" w:hint="eastAsia"/>
                <w:szCs w:val="21"/>
              </w:rPr>
              <w:t>列行</w:t>
            </w:r>
            <w:proofErr w:type="gramEnd"/>
            <w:r w:rsidRPr="003A00A6">
              <w:rPr>
                <w:rFonts w:ascii="仿宋_GB2312" w:eastAsia="仿宋_GB2312" w:hAnsi="Times New Roman" w:hint="eastAsia"/>
                <w:szCs w:val="21"/>
              </w:rPr>
              <w:t>为的，由县级人民政府文化主管部门处5000元以上1万元以下的罚款。</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【部门规章】《营业性演出管理条例实施细则》(2017年文化部令第57号修正）</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第五十二条 第二款 以假演奏等手段欺骗观众的，由县级文化主管部门依照《条例》第四十七条的规定给予处罚。</w:t>
            </w:r>
          </w:p>
        </w:tc>
        <w:tc>
          <w:tcPr>
            <w:tcW w:w="954" w:type="dxa"/>
            <w:tcBorders>
              <w:bottom w:val="single" w:sz="4" w:space="0" w:color="auto"/>
            </w:tcBorders>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t>自治区</w:t>
            </w:r>
          </w:p>
        </w:tc>
        <w:tc>
          <w:tcPr>
            <w:tcW w:w="2542" w:type="dxa"/>
            <w:tcBorders>
              <w:bottom w:val="single" w:sz="4" w:space="0" w:color="auto"/>
            </w:tcBorders>
            <w:vAlign w:val="center"/>
          </w:tcPr>
          <w:p w:rsidR="00BB31FC" w:rsidRPr="003A00A6" w:rsidRDefault="00BB31FC" w:rsidP="00BB31FC">
            <w:pPr>
              <w:spacing w:line="260" w:lineRule="exact"/>
              <w:rPr>
                <w:rFonts w:ascii="仿宋_GB2312" w:eastAsia="仿宋_GB2312" w:hAnsi="Times New Roman"/>
                <w:szCs w:val="21"/>
              </w:rPr>
            </w:pPr>
            <w:r w:rsidRPr="003A00A6">
              <w:rPr>
                <w:rFonts w:ascii="仿宋_GB2312" w:eastAsia="仿宋_GB2312" w:hAnsi="Times New Roman" w:hint="eastAsia"/>
                <w:szCs w:val="21"/>
              </w:rPr>
              <w:t>对自治区取得营业性演出许可证，符合依据情形的，予以吊销</w:t>
            </w:r>
          </w:p>
        </w:tc>
      </w:tr>
      <w:tr w:rsidR="003A00A6" w:rsidRPr="003A00A6" w:rsidTr="00BB31FC">
        <w:trPr>
          <w:trHeight w:val="680"/>
          <w:jc w:val="center"/>
        </w:trPr>
        <w:tc>
          <w:tcPr>
            <w:tcW w:w="508" w:type="dxa"/>
            <w:vAlign w:val="center"/>
          </w:tcPr>
          <w:p w:rsidR="00BB31FC" w:rsidRPr="003A00A6" w:rsidRDefault="00BB31FC" w:rsidP="000E1CB2">
            <w:pPr>
              <w:pStyle w:val="ad"/>
              <w:numPr>
                <w:ilvl w:val="0"/>
                <w:numId w:val="5"/>
              </w:numPr>
              <w:spacing w:line="260" w:lineRule="exact"/>
              <w:ind w:firstLineChars="0"/>
              <w:jc w:val="center"/>
              <w:rPr>
                <w:rFonts w:ascii="仿宋_GB2312" w:eastAsia="仿宋_GB2312" w:hAnsi="Times New Roman"/>
                <w:szCs w:val="21"/>
              </w:rPr>
            </w:pPr>
          </w:p>
        </w:tc>
        <w:tc>
          <w:tcPr>
            <w:tcW w:w="1589" w:type="dxa"/>
            <w:vAlign w:val="center"/>
          </w:tcPr>
          <w:p w:rsidR="00BB31FC" w:rsidRPr="003A00A6" w:rsidRDefault="00BB31FC" w:rsidP="00BB31FC">
            <w:pPr>
              <w:adjustRightInd w:val="0"/>
              <w:snapToGrid w:val="0"/>
              <w:spacing w:line="260" w:lineRule="exact"/>
              <w:rPr>
                <w:rFonts w:ascii="仿宋_GB2312" w:eastAsia="仿宋_GB2312" w:hAnsi="Times New Roman"/>
                <w:szCs w:val="21"/>
              </w:rPr>
            </w:pPr>
            <w:r w:rsidRPr="003A00A6">
              <w:rPr>
                <w:rFonts w:ascii="仿宋_GB2312" w:eastAsia="仿宋_GB2312" w:hAnsi="Times New Roman" w:hint="eastAsia"/>
                <w:szCs w:val="21"/>
              </w:rPr>
              <w:t>以政府或者政府部门的名义举办营业性演出，或者营业性</w:t>
            </w:r>
            <w:r w:rsidRPr="003A00A6">
              <w:rPr>
                <w:rFonts w:ascii="仿宋_GB2312" w:eastAsia="仿宋_GB2312" w:hAnsi="Times New Roman" w:hint="eastAsia"/>
                <w:szCs w:val="21"/>
              </w:rPr>
              <w:lastRenderedPageBreak/>
              <w:t>演出冠以“中国”、“中华”、“全国”、“国际”等字样的处罚</w:t>
            </w:r>
          </w:p>
        </w:tc>
        <w:tc>
          <w:tcPr>
            <w:tcW w:w="762" w:type="dxa"/>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lastRenderedPageBreak/>
              <w:t>0219029000</w:t>
            </w:r>
          </w:p>
        </w:tc>
        <w:tc>
          <w:tcPr>
            <w:tcW w:w="680" w:type="dxa"/>
            <w:vAlign w:val="center"/>
          </w:tcPr>
          <w:p w:rsidR="00BB31FC" w:rsidRPr="003A00A6" w:rsidRDefault="00280996" w:rsidP="00BB31FC">
            <w:pPr>
              <w:spacing w:line="260" w:lineRule="exact"/>
              <w:jc w:val="center"/>
              <w:rPr>
                <w:rFonts w:ascii="仿宋_GB2312" w:eastAsia="仿宋_GB2312" w:hAnsi="Times New Roman"/>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7707" w:type="dxa"/>
            <w:vAlign w:val="center"/>
          </w:tcPr>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【行政法规】《营业性演出管理条例》（2016年国务院令第666号修正)</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第四十八条第一款 以政府或者政府部门的名义举办营业性演出，或者营业性演出冠以“中国”、“中华”、“全国”、“国际”等字样的，由县级人民政府文化主管部门责令改正，没收违法所得，并处违法所得3倍以上5倍以下的罚款；没</w:t>
            </w:r>
            <w:r w:rsidRPr="003A00A6">
              <w:rPr>
                <w:rFonts w:ascii="仿宋_GB2312" w:eastAsia="仿宋_GB2312" w:hAnsi="Times New Roman" w:hint="eastAsia"/>
                <w:szCs w:val="21"/>
              </w:rPr>
              <w:lastRenderedPageBreak/>
              <w:t>有违法所得或者违法所得不足1万元的，并处3万元以上5万元以下的罚款；拒不改正或者造成严重后果的，由原发证机关吊销营业性演出许可证。</w:t>
            </w:r>
          </w:p>
        </w:tc>
        <w:tc>
          <w:tcPr>
            <w:tcW w:w="954" w:type="dxa"/>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lastRenderedPageBreak/>
              <w:t>自治区</w:t>
            </w:r>
          </w:p>
        </w:tc>
        <w:tc>
          <w:tcPr>
            <w:tcW w:w="2542" w:type="dxa"/>
            <w:vAlign w:val="center"/>
          </w:tcPr>
          <w:p w:rsidR="00BB31FC" w:rsidRPr="003A00A6" w:rsidRDefault="00BB31FC" w:rsidP="00BB31FC">
            <w:pPr>
              <w:spacing w:line="260" w:lineRule="exact"/>
              <w:rPr>
                <w:rFonts w:ascii="仿宋_GB2312" w:eastAsia="仿宋_GB2312" w:hAnsi="Times New Roman"/>
                <w:szCs w:val="21"/>
              </w:rPr>
            </w:pPr>
            <w:r w:rsidRPr="003A00A6">
              <w:rPr>
                <w:rFonts w:ascii="仿宋_GB2312" w:eastAsia="仿宋_GB2312" w:hAnsi="Times New Roman" w:hint="eastAsia"/>
                <w:szCs w:val="21"/>
              </w:rPr>
              <w:t>对拒不改正或者造成严重后果的，从自治区取得营业性演出许可证，予以吊销</w:t>
            </w:r>
          </w:p>
        </w:tc>
      </w:tr>
      <w:tr w:rsidR="003A00A6" w:rsidRPr="003A00A6" w:rsidTr="00BB31FC">
        <w:trPr>
          <w:trHeight w:val="680"/>
          <w:jc w:val="center"/>
        </w:trPr>
        <w:tc>
          <w:tcPr>
            <w:tcW w:w="508" w:type="dxa"/>
            <w:vAlign w:val="center"/>
          </w:tcPr>
          <w:p w:rsidR="00BB31FC" w:rsidRPr="003A00A6" w:rsidRDefault="00BB31FC" w:rsidP="000E1CB2">
            <w:pPr>
              <w:pStyle w:val="ad"/>
              <w:numPr>
                <w:ilvl w:val="0"/>
                <w:numId w:val="5"/>
              </w:numPr>
              <w:spacing w:line="260" w:lineRule="exact"/>
              <w:ind w:firstLineChars="0"/>
              <w:jc w:val="center"/>
              <w:rPr>
                <w:rFonts w:ascii="仿宋_GB2312" w:eastAsia="仿宋_GB2312" w:hAnsi="Times New Roman"/>
                <w:szCs w:val="21"/>
              </w:rPr>
            </w:pPr>
          </w:p>
        </w:tc>
        <w:tc>
          <w:tcPr>
            <w:tcW w:w="1589" w:type="dxa"/>
            <w:vAlign w:val="center"/>
          </w:tcPr>
          <w:p w:rsidR="00BB31FC" w:rsidRPr="003A00A6" w:rsidRDefault="00BB31FC" w:rsidP="00BB31FC">
            <w:pPr>
              <w:adjustRightInd w:val="0"/>
              <w:snapToGrid w:val="0"/>
              <w:spacing w:line="260" w:lineRule="exact"/>
              <w:rPr>
                <w:rFonts w:ascii="仿宋_GB2312" w:eastAsia="仿宋_GB2312" w:hAnsi="Times New Roman"/>
                <w:szCs w:val="21"/>
              </w:rPr>
            </w:pPr>
            <w:r w:rsidRPr="003A00A6">
              <w:rPr>
                <w:rFonts w:ascii="仿宋_GB2312" w:eastAsia="仿宋_GB2312" w:hAnsi="Times New Roman" w:hint="eastAsia"/>
                <w:szCs w:val="21"/>
              </w:rPr>
              <w:t>演出举办单位或者其法定代表人、主要负责人及其他直接责任人员、文艺表演团体或者演员、职员在募捐义演中获取经济利益的处罚</w:t>
            </w:r>
          </w:p>
        </w:tc>
        <w:tc>
          <w:tcPr>
            <w:tcW w:w="762" w:type="dxa"/>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t>0219030000</w:t>
            </w:r>
          </w:p>
        </w:tc>
        <w:tc>
          <w:tcPr>
            <w:tcW w:w="680" w:type="dxa"/>
            <w:vAlign w:val="center"/>
          </w:tcPr>
          <w:p w:rsidR="00BB31FC" w:rsidRPr="003A00A6" w:rsidRDefault="00280996" w:rsidP="00BB31FC">
            <w:pPr>
              <w:spacing w:line="260" w:lineRule="exact"/>
              <w:jc w:val="center"/>
              <w:rPr>
                <w:rFonts w:ascii="仿宋_GB2312" w:eastAsia="仿宋_GB2312" w:hAnsi="Times New Roman"/>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7707" w:type="dxa"/>
            <w:vAlign w:val="center"/>
          </w:tcPr>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【行政法规】《营业性演出管理条例》（2016年国务院令第666号修正)</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第四十九条 演出举办单位或者其法定代表人、主要负责人及其他直接责任人员在募捐义演中获取经济利益的，由县级以上人民政府文化主管部门依据各自职权责令其退回并交付受捐单位；构成犯罪的，依法追究刑事责任；尚不构成犯罪的，由县级以上人民政府文化主管部门依据各自职权处违法所得3倍以上5倍以下的罚款，并由国务院文化主管部门或者省、自治区、直辖市人民政府文化主管部门向社会公布违法行为人的名称或者姓名，直至由原发证机关吊销演出举办单位的营业性演出许可证。</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文艺表演团体或者演员、职员在募捐义演中获取经济利益的，由县级以上人民政府文化主管部门依据各自职权责令其退回并交付受捐单位。</w:t>
            </w:r>
          </w:p>
        </w:tc>
        <w:tc>
          <w:tcPr>
            <w:tcW w:w="954" w:type="dxa"/>
            <w:tcBorders>
              <w:bottom w:val="single" w:sz="4" w:space="0" w:color="auto"/>
            </w:tcBorders>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t>自治区</w:t>
            </w:r>
          </w:p>
        </w:tc>
        <w:tc>
          <w:tcPr>
            <w:tcW w:w="2542" w:type="dxa"/>
            <w:tcBorders>
              <w:bottom w:val="single" w:sz="4" w:space="0" w:color="auto"/>
            </w:tcBorders>
            <w:vAlign w:val="center"/>
          </w:tcPr>
          <w:p w:rsidR="00BB31FC" w:rsidRPr="003A00A6" w:rsidRDefault="00BB31FC" w:rsidP="00BB31FC">
            <w:pPr>
              <w:spacing w:line="260" w:lineRule="exact"/>
              <w:rPr>
                <w:rFonts w:ascii="仿宋_GB2312" w:eastAsia="仿宋_GB2312" w:hAnsi="Times New Roman"/>
                <w:szCs w:val="21"/>
              </w:rPr>
            </w:pPr>
            <w:r w:rsidRPr="003A00A6">
              <w:rPr>
                <w:rFonts w:ascii="仿宋_GB2312" w:eastAsia="仿宋_GB2312" w:hAnsi="Times New Roman" w:hint="eastAsia"/>
                <w:szCs w:val="21"/>
              </w:rPr>
              <w:t>对从自治区取得营业性演出许可证，符合依据情形的，予以吊销</w:t>
            </w:r>
          </w:p>
        </w:tc>
      </w:tr>
      <w:tr w:rsidR="003A00A6" w:rsidRPr="003A00A6" w:rsidTr="00BB31FC">
        <w:trPr>
          <w:trHeight w:val="680"/>
          <w:jc w:val="center"/>
        </w:trPr>
        <w:tc>
          <w:tcPr>
            <w:tcW w:w="508" w:type="dxa"/>
            <w:vAlign w:val="center"/>
          </w:tcPr>
          <w:p w:rsidR="00BB31FC" w:rsidRPr="003A00A6" w:rsidRDefault="00BB31FC" w:rsidP="000E1CB2">
            <w:pPr>
              <w:pStyle w:val="ad"/>
              <w:numPr>
                <w:ilvl w:val="0"/>
                <w:numId w:val="5"/>
              </w:numPr>
              <w:spacing w:line="260" w:lineRule="exact"/>
              <w:ind w:firstLineChars="0"/>
              <w:jc w:val="center"/>
              <w:rPr>
                <w:rFonts w:ascii="仿宋_GB2312" w:eastAsia="仿宋_GB2312" w:hAnsi="Times New Roman"/>
                <w:szCs w:val="21"/>
              </w:rPr>
            </w:pPr>
          </w:p>
        </w:tc>
        <w:tc>
          <w:tcPr>
            <w:tcW w:w="1589" w:type="dxa"/>
            <w:vAlign w:val="center"/>
          </w:tcPr>
          <w:p w:rsidR="00BB31FC" w:rsidRPr="003A00A6" w:rsidRDefault="00BB31FC" w:rsidP="00BB31FC">
            <w:pPr>
              <w:adjustRightInd w:val="0"/>
              <w:snapToGrid w:val="0"/>
              <w:spacing w:line="260" w:lineRule="exact"/>
              <w:rPr>
                <w:rFonts w:ascii="仿宋_GB2312" w:eastAsia="仿宋_GB2312" w:hAnsi="Times New Roman"/>
                <w:szCs w:val="21"/>
              </w:rPr>
            </w:pPr>
            <w:r w:rsidRPr="003A00A6">
              <w:rPr>
                <w:rFonts w:ascii="仿宋_GB2312" w:eastAsia="仿宋_GB2312" w:hAnsi="Times New Roman" w:hint="eastAsia"/>
                <w:szCs w:val="21"/>
              </w:rPr>
              <w:t>演出举办单位印制、出售超过核准观众数量的或者观众区域以外的营业性演出票造成严重后果的处罚</w:t>
            </w:r>
          </w:p>
        </w:tc>
        <w:tc>
          <w:tcPr>
            <w:tcW w:w="762" w:type="dxa"/>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t>0219032000</w:t>
            </w:r>
          </w:p>
        </w:tc>
        <w:tc>
          <w:tcPr>
            <w:tcW w:w="680" w:type="dxa"/>
            <w:vAlign w:val="center"/>
          </w:tcPr>
          <w:p w:rsidR="00BB31FC" w:rsidRPr="003A00A6" w:rsidRDefault="00280996" w:rsidP="00BB31FC">
            <w:pPr>
              <w:spacing w:line="260" w:lineRule="exact"/>
              <w:jc w:val="center"/>
              <w:rPr>
                <w:rFonts w:ascii="仿宋_GB2312" w:eastAsia="仿宋_GB2312" w:hAnsi="Times New Roman"/>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7707" w:type="dxa"/>
            <w:vAlign w:val="center"/>
          </w:tcPr>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【行政法规】《营业性演出管理条例》（2016年国务院令第666号修正)</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第五十一条第二款 演出举办单位印制、出售超过核准观众数量的或者观众区域以外的营业性演出门票的，由县级以上人民政府公安部门依据各自职权责令改正，没收违法所得，并处违法所得3倍以上5倍以下的罚款；没有违法所得或者违法所得不足1万元的，并处3万元以上5万元以下的罚款；造成严重后果的，由原发证机关吊销营业性演出许可证；构成犯罪的，依法追究刑事责任。</w:t>
            </w:r>
          </w:p>
        </w:tc>
        <w:tc>
          <w:tcPr>
            <w:tcW w:w="954" w:type="dxa"/>
            <w:tcBorders>
              <w:bottom w:val="single" w:sz="4" w:space="0" w:color="auto"/>
            </w:tcBorders>
            <w:vAlign w:val="center"/>
          </w:tcPr>
          <w:p w:rsidR="00BB31FC" w:rsidRPr="003A00A6" w:rsidRDefault="00BB31FC" w:rsidP="00BB31FC">
            <w:pPr>
              <w:spacing w:line="260" w:lineRule="exact"/>
              <w:jc w:val="center"/>
              <w:rPr>
                <w:rFonts w:ascii="仿宋_GB2312" w:eastAsia="仿宋_GB2312" w:hAnsi="Times New Roman"/>
                <w:szCs w:val="21"/>
                <w:highlight w:val="red"/>
              </w:rPr>
            </w:pPr>
            <w:r w:rsidRPr="003A00A6">
              <w:rPr>
                <w:rFonts w:ascii="仿宋_GB2312" w:eastAsia="仿宋_GB2312" w:hAnsi="Times New Roman" w:hint="eastAsia"/>
                <w:szCs w:val="21"/>
              </w:rPr>
              <w:t>自治区</w:t>
            </w:r>
          </w:p>
        </w:tc>
        <w:tc>
          <w:tcPr>
            <w:tcW w:w="2542" w:type="dxa"/>
            <w:tcBorders>
              <w:bottom w:val="single" w:sz="4" w:space="0" w:color="auto"/>
            </w:tcBorders>
            <w:vAlign w:val="center"/>
          </w:tcPr>
          <w:p w:rsidR="00BB31FC" w:rsidRPr="003A00A6" w:rsidRDefault="00BB31FC" w:rsidP="00BB31FC">
            <w:pPr>
              <w:spacing w:line="260" w:lineRule="exact"/>
              <w:rPr>
                <w:rFonts w:ascii="仿宋_GB2312" w:eastAsia="仿宋_GB2312" w:hAnsi="Times New Roman"/>
                <w:szCs w:val="21"/>
                <w:highlight w:val="red"/>
              </w:rPr>
            </w:pPr>
            <w:r w:rsidRPr="003A00A6">
              <w:rPr>
                <w:rFonts w:ascii="仿宋_GB2312" w:eastAsia="仿宋_GB2312" w:hAnsi="Times New Roman" w:hint="eastAsia"/>
                <w:szCs w:val="21"/>
              </w:rPr>
              <w:t>对造成严重后果的，从自治区取得营业性演出许可证，予以吊销</w:t>
            </w:r>
          </w:p>
        </w:tc>
      </w:tr>
      <w:tr w:rsidR="003A00A6" w:rsidRPr="003A00A6" w:rsidTr="00BB31FC">
        <w:trPr>
          <w:trHeight w:val="680"/>
          <w:jc w:val="center"/>
        </w:trPr>
        <w:tc>
          <w:tcPr>
            <w:tcW w:w="508" w:type="dxa"/>
            <w:vAlign w:val="center"/>
          </w:tcPr>
          <w:p w:rsidR="00BB31FC" w:rsidRPr="003A00A6" w:rsidRDefault="00BB31FC" w:rsidP="000E1CB2">
            <w:pPr>
              <w:pStyle w:val="ad"/>
              <w:numPr>
                <w:ilvl w:val="0"/>
                <w:numId w:val="5"/>
              </w:numPr>
              <w:spacing w:line="260" w:lineRule="exact"/>
              <w:ind w:firstLineChars="0"/>
              <w:jc w:val="center"/>
              <w:rPr>
                <w:rFonts w:ascii="仿宋_GB2312" w:eastAsia="仿宋_GB2312" w:hAnsi="Times New Roman"/>
                <w:szCs w:val="21"/>
              </w:rPr>
            </w:pPr>
          </w:p>
        </w:tc>
        <w:tc>
          <w:tcPr>
            <w:tcW w:w="1589" w:type="dxa"/>
            <w:vAlign w:val="center"/>
          </w:tcPr>
          <w:p w:rsidR="00BB31FC" w:rsidRPr="003A00A6" w:rsidRDefault="00BB31FC" w:rsidP="00BB31FC">
            <w:pPr>
              <w:adjustRightInd w:val="0"/>
              <w:snapToGrid w:val="0"/>
              <w:spacing w:line="260" w:lineRule="exact"/>
              <w:rPr>
                <w:rFonts w:ascii="仿宋_GB2312" w:eastAsia="仿宋_GB2312" w:hAnsi="Times New Roman"/>
                <w:szCs w:val="21"/>
              </w:rPr>
            </w:pPr>
            <w:r w:rsidRPr="003A00A6">
              <w:rPr>
                <w:rFonts w:ascii="仿宋_GB2312" w:eastAsia="仿宋_GB2312" w:hAnsi="Times New Roman" w:hint="eastAsia"/>
                <w:szCs w:val="21"/>
              </w:rPr>
              <w:t>举办营业性涉外或者涉港澳台演出隐瞒近2年内违反《条例》规定的记录的处罚</w:t>
            </w:r>
          </w:p>
        </w:tc>
        <w:tc>
          <w:tcPr>
            <w:tcW w:w="762" w:type="dxa"/>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t>0219033000</w:t>
            </w:r>
          </w:p>
        </w:tc>
        <w:tc>
          <w:tcPr>
            <w:tcW w:w="680" w:type="dxa"/>
            <w:vAlign w:val="center"/>
          </w:tcPr>
          <w:p w:rsidR="00BB31FC" w:rsidRPr="003A00A6" w:rsidRDefault="00280996" w:rsidP="00BB31FC">
            <w:pPr>
              <w:spacing w:line="260" w:lineRule="exact"/>
              <w:jc w:val="center"/>
              <w:rPr>
                <w:rFonts w:ascii="仿宋_GB2312" w:eastAsia="仿宋_GB2312" w:hAnsi="Times New Roman"/>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7707" w:type="dxa"/>
            <w:vAlign w:val="center"/>
          </w:tcPr>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【部门规章】《营业性演出管理条例实施细则》(2017年文化部令第57号修正）</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第四十三条 举办营业性涉外或者涉港澳台演出，隐瞒近2年内违反《条例》规定的记录，提交虚假书面声明的，由负责审批的文化主管部门处以3万元以下罚款。</w:t>
            </w:r>
          </w:p>
        </w:tc>
        <w:tc>
          <w:tcPr>
            <w:tcW w:w="954" w:type="dxa"/>
            <w:tcBorders>
              <w:bottom w:val="single" w:sz="4" w:space="0" w:color="auto"/>
            </w:tcBorders>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t>自治区</w:t>
            </w:r>
          </w:p>
        </w:tc>
        <w:tc>
          <w:tcPr>
            <w:tcW w:w="2542" w:type="dxa"/>
            <w:tcBorders>
              <w:bottom w:val="single" w:sz="4" w:space="0" w:color="auto"/>
            </w:tcBorders>
            <w:vAlign w:val="center"/>
          </w:tcPr>
          <w:p w:rsidR="00BB31FC" w:rsidRPr="003A00A6" w:rsidRDefault="00BB31FC" w:rsidP="00BB31FC">
            <w:pPr>
              <w:spacing w:line="260" w:lineRule="exact"/>
              <w:rPr>
                <w:rFonts w:ascii="仿宋_GB2312" w:eastAsia="仿宋_GB2312" w:hAnsi="Times New Roman"/>
                <w:szCs w:val="21"/>
              </w:rPr>
            </w:pPr>
          </w:p>
        </w:tc>
      </w:tr>
      <w:tr w:rsidR="003A00A6" w:rsidRPr="003A00A6" w:rsidTr="00BB31FC">
        <w:trPr>
          <w:trHeight w:val="680"/>
          <w:jc w:val="center"/>
        </w:trPr>
        <w:tc>
          <w:tcPr>
            <w:tcW w:w="508" w:type="dxa"/>
            <w:vAlign w:val="center"/>
          </w:tcPr>
          <w:p w:rsidR="00BB31FC" w:rsidRPr="003A00A6" w:rsidRDefault="00BB31FC" w:rsidP="000E1CB2">
            <w:pPr>
              <w:pStyle w:val="ad"/>
              <w:numPr>
                <w:ilvl w:val="0"/>
                <w:numId w:val="5"/>
              </w:numPr>
              <w:spacing w:line="260" w:lineRule="exact"/>
              <w:ind w:firstLineChars="0"/>
              <w:jc w:val="center"/>
              <w:rPr>
                <w:rFonts w:ascii="仿宋_GB2312" w:eastAsia="仿宋_GB2312" w:hAnsi="Times New Roman"/>
                <w:szCs w:val="21"/>
              </w:rPr>
            </w:pPr>
          </w:p>
        </w:tc>
        <w:tc>
          <w:tcPr>
            <w:tcW w:w="1589" w:type="dxa"/>
            <w:vAlign w:val="center"/>
          </w:tcPr>
          <w:p w:rsidR="00BB31FC" w:rsidRPr="003A00A6" w:rsidRDefault="00BB31FC" w:rsidP="00BB31FC">
            <w:pPr>
              <w:adjustRightInd w:val="0"/>
              <w:snapToGrid w:val="0"/>
              <w:spacing w:line="260" w:lineRule="exact"/>
              <w:rPr>
                <w:rFonts w:ascii="仿宋_GB2312" w:eastAsia="仿宋_GB2312" w:hAnsi="Times New Roman"/>
                <w:szCs w:val="21"/>
              </w:rPr>
            </w:pPr>
            <w:r w:rsidRPr="003A00A6">
              <w:rPr>
                <w:rFonts w:ascii="仿宋_GB2312" w:eastAsia="仿宋_GB2312" w:hAnsi="Times New Roman" w:hint="eastAsia"/>
                <w:szCs w:val="21"/>
              </w:rPr>
              <w:t>娱乐场所实施贩卖、提供毒品，或者组织、强迫、教唆、引诱、欺骗、容留他人吸食、注射毒品等行为的处罚</w:t>
            </w:r>
          </w:p>
        </w:tc>
        <w:tc>
          <w:tcPr>
            <w:tcW w:w="762" w:type="dxa"/>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t>0219038000</w:t>
            </w:r>
          </w:p>
        </w:tc>
        <w:tc>
          <w:tcPr>
            <w:tcW w:w="680" w:type="dxa"/>
            <w:vAlign w:val="center"/>
          </w:tcPr>
          <w:p w:rsidR="00BB31FC" w:rsidRPr="003A00A6" w:rsidRDefault="00280996" w:rsidP="00BB31FC">
            <w:pPr>
              <w:spacing w:line="260" w:lineRule="exact"/>
              <w:jc w:val="center"/>
              <w:rPr>
                <w:rFonts w:ascii="仿宋_GB2312" w:eastAsia="仿宋_GB2312" w:hAnsi="Times New Roman"/>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7707" w:type="dxa"/>
            <w:vAlign w:val="center"/>
          </w:tcPr>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 xml:space="preserve">【行政法规】《娱乐场所管理条例》（2016年国务院令第666号修正) </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第十四条 娱乐场所及其从业人员不得实施下列行为，不得为进入娱乐场所的人员实施下列行为提供条件：（一）贩卖、提供毒品，或者组织、强迫、教唆、引诱、欺骗、容留他人吸食、注射毒品；（二）组织、强迫、引诱、容留、介绍他人卖淫、嫖娼；（三）制作、贩卖、传播淫秽物品；（四）提供或者从事以营利为目的的陪侍；（五）赌博；（六）从事邪教、迷信活动；（七）其他违法犯罪行为。</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娱乐场所的从业人员不得吸食、注射毒品，不得卖淫、嫖娼；娱乐场所及其从业人员不得为进入娱乐场所的人员实施上述行为提供条件。</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第四十三条 娱乐场所实施本条例第十四条禁止行为的，由县级公安部门没收违法所得和非法财物，责令停业整顿3个月至6个月；情节严重的，由原发证机关吊销娱乐经营许可证，对直接负责的主管人员和其他直接责任人员处1万元以上2万元以下的罚款。</w:t>
            </w:r>
          </w:p>
        </w:tc>
        <w:tc>
          <w:tcPr>
            <w:tcW w:w="954" w:type="dxa"/>
            <w:tcBorders>
              <w:bottom w:val="single" w:sz="4" w:space="0" w:color="auto"/>
            </w:tcBorders>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t>自治区</w:t>
            </w:r>
          </w:p>
        </w:tc>
        <w:tc>
          <w:tcPr>
            <w:tcW w:w="2542" w:type="dxa"/>
            <w:tcBorders>
              <w:bottom w:val="single" w:sz="4" w:space="0" w:color="auto"/>
            </w:tcBorders>
            <w:vAlign w:val="center"/>
          </w:tcPr>
          <w:p w:rsidR="00BB31FC" w:rsidRPr="003A00A6" w:rsidRDefault="00BB31FC" w:rsidP="00BB31FC">
            <w:pPr>
              <w:spacing w:line="260" w:lineRule="exact"/>
              <w:rPr>
                <w:rFonts w:ascii="仿宋_GB2312" w:eastAsia="仿宋_GB2312" w:hAnsi="Times New Roman"/>
                <w:szCs w:val="21"/>
              </w:rPr>
            </w:pPr>
            <w:r w:rsidRPr="003A00A6">
              <w:rPr>
                <w:rFonts w:ascii="仿宋_GB2312" w:eastAsia="仿宋_GB2312" w:hAnsi="Times New Roman" w:hint="eastAsia"/>
                <w:szCs w:val="21"/>
              </w:rPr>
              <w:t>对情节严重的，从自治区取娱乐经营许可证的，予以吊销</w:t>
            </w:r>
          </w:p>
        </w:tc>
      </w:tr>
      <w:tr w:rsidR="003A00A6" w:rsidRPr="003A00A6" w:rsidTr="00BB31FC">
        <w:trPr>
          <w:trHeight w:val="680"/>
          <w:jc w:val="center"/>
        </w:trPr>
        <w:tc>
          <w:tcPr>
            <w:tcW w:w="508" w:type="dxa"/>
            <w:vAlign w:val="center"/>
          </w:tcPr>
          <w:p w:rsidR="00BB31FC" w:rsidRPr="003A00A6" w:rsidRDefault="00BB31FC" w:rsidP="000E1CB2">
            <w:pPr>
              <w:pStyle w:val="ad"/>
              <w:numPr>
                <w:ilvl w:val="0"/>
                <w:numId w:val="5"/>
              </w:numPr>
              <w:spacing w:line="260" w:lineRule="exact"/>
              <w:ind w:firstLineChars="0"/>
              <w:jc w:val="center"/>
              <w:rPr>
                <w:rFonts w:ascii="仿宋_GB2312" w:eastAsia="仿宋_GB2312" w:hAnsi="Times New Roman"/>
                <w:szCs w:val="21"/>
              </w:rPr>
            </w:pPr>
          </w:p>
        </w:tc>
        <w:tc>
          <w:tcPr>
            <w:tcW w:w="1589" w:type="dxa"/>
            <w:vAlign w:val="center"/>
          </w:tcPr>
          <w:p w:rsidR="00BB31FC" w:rsidRPr="003A00A6" w:rsidRDefault="00BB31FC" w:rsidP="00BB31FC">
            <w:pPr>
              <w:adjustRightInd w:val="0"/>
              <w:snapToGrid w:val="0"/>
              <w:spacing w:line="260" w:lineRule="exact"/>
              <w:rPr>
                <w:rFonts w:ascii="仿宋_GB2312" w:eastAsia="仿宋_GB2312" w:hAnsi="Times New Roman"/>
                <w:szCs w:val="21"/>
              </w:rPr>
            </w:pPr>
            <w:r w:rsidRPr="003A00A6">
              <w:rPr>
                <w:rFonts w:ascii="仿宋_GB2312" w:eastAsia="仿宋_GB2312" w:hAnsi="Times New Roman" w:hint="eastAsia"/>
                <w:szCs w:val="21"/>
              </w:rPr>
              <w:t>娱乐场所指使、纵容从业人员侵害消费者人身权利的处罚</w:t>
            </w:r>
          </w:p>
        </w:tc>
        <w:tc>
          <w:tcPr>
            <w:tcW w:w="762" w:type="dxa"/>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t>0219039000</w:t>
            </w:r>
          </w:p>
        </w:tc>
        <w:tc>
          <w:tcPr>
            <w:tcW w:w="680" w:type="dxa"/>
            <w:vAlign w:val="center"/>
          </w:tcPr>
          <w:p w:rsidR="00BB31FC" w:rsidRPr="003A00A6" w:rsidRDefault="00280996" w:rsidP="00BB31FC">
            <w:pPr>
              <w:spacing w:line="260" w:lineRule="exact"/>
              <w:jc w:val="center"/>
              <w:rPr>
                <w:rFonts w:ascii="仿宋_GB2312" w:eastAsia="仿宋_GB2312" w:hAnsi="Times New Roman"/>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7707" w:type="dxa"/>
            <w:vAlign w:val="center"/>
          </w:tcPr>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【行政法规】《娱乐场所管理条例》（2016年国务院令第666号修正)</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第四十六条 娱乐场所指使、纵容从业人员侵害消费者人身权利的，应当依法承担民事责任，并由县级公安部门责令停业整顿1个月至3个月；造成严重后果的，由原发证机关吊销娱乐经营许可证。</w:t>
            </w:r>
          </w:p>
        </w:tc>
        <w:tc>
          <w:tcPr>
            <w:tcW w:w="954" w:type="dxa"/>
            <w:tcBorders>
              <w:bottom w:val="single" w:sz="4" w:space="0" w:color="auto"/>
            </w:tcBorders>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t>自治区</w:t>
            </w:r>
          </w:p>
        </w:tc>
        <w:tc>
          <w:tcPr>
            <w:tcW w:w="2542" w:type="dxa"/>
            <w:tcBorders>
              <w:bottom w:val="single" w:sz="4" w:space="0" w:color="auto"/>
            </w:tcBorders>
            <w:vAlign w:val="center"/>
          </w:tcPr>
          <w:p w:rsidR="00BB31FC" w:rsidRPr="003A00A6" w:rsidRDefault="00BB31FC" w:rsidP="00BB31FC">
            <w:pPr>
              <w:spacing w:line="260" w:lineRule="exact"/>
              <w:rPr>
                <w:rFonts w:ascii="仿宋_GB2312" w:eastAsia="仿宋_GB2312" w:hAnsi="Times New Roman"/>
                <w:szCs w:val="21"/>
              </w:rPr>
            </w:pPr>
            <w:r w:rsidRPr="003A00A6">
              <w:rPr>
                <w:rFonts w:ascii="仿宋_GB2312" w:eastAsia="仿宋_GB2312" w:hAnsi="Times New Roman" w:hint="eastAsia"/>
                <w:szCs w:val="21"/>
              </w:rPr>
              <w:t>对造成严重后果的，从自治区取娱乐经营许可证的，予以吊销</w:t>
            </w:r>
          </w:p>
        </w:tc>
      </w:tr>
      <w:tr w:rsidR="003A00A6" w:rsidRPr="003A00A6" w:rsidTr="00BB31FC">
        <w:trPr>
          <w:trHeight w:val="680"/>
          <w:jc w:val="center"/>
        </w:trPr>
        <w:tc>
          <w:tcPr>
            <w:tcW w:w="508" w:type="dxa"/>
            <w:vAlign w:val="center"/>
          </w:tcPr>
          <w:p w:rsidR="00BB31FC" w:rsidRPr="003A00A6" w:rsidRDefault="00BB31FC" w:rsidP="000E1CB2">
            <w:pPr>
              <w:pStyle w:val="ad"/>
              <w:numPr>
                <w:ilvl w:val="0"/>
                <w:numId w:val="5"/>
              </w:numPr>
              <w:spacing w:line="260" w:lineRule="exact"/>
              <w:ind w:firstLineChars="0"/>
              <w:jc w:val="center"/>
              <w:rPr>
                <w:rFonts w:ascii="仿宋_GB2312" w:eastAsia="仿宋_GB2312" w:hAnsi="Times New Roman"/>
                <w:szCs w:val="21"/>
              </w:rPr>
            </w:pPr>
          </w:p>
        </w:tc>
        <w:tc>
          <w:tcPr>
            <w:tcW w:w="1589" w:type="dxa"/>
            <w:vAlign w:val="center"/>
          </w:tcPr>
          <w:p w:rsidR="00BB31FC" w:rsidRPr="003A00A6" w:rsidRDefault="00BB31FC" w:rsidP="00BB31FC">
            <w:pPr>
              <w:adjustRightInd w:val="0"/>
              <w:snapToGrid w:val="0"/>
              <w:spacing w:line="260" w:lineRule="exact"/>
              <w:rPr>
                <w:rFonts w:ascii="仿宋_GB2312" w:eastAsia="仿宋_GB2312" w:hAnsi="Times New Roman"/>
                <w:szCs w:val="21"/>
              </w:rPr>
            </w:pPr>
            <w:r w:rsidRPr="003A00A6">
              <w:rPr>
                <w:rFonts w:ascii="仿宋_GB2312" w:eastAsia="仿宋_GB2312" w:hAnsi="Times New Roman" w:hint="eastAsia"/>
                <w:szCs w:val="21"/>
              </w:rPr>
              <w:t>娱乐场所因违反规定，2年内被处以3次警告或者罚款又有违反规定的行为应受行政处罚的处罚</w:t>
            </w:r>
          </w:p>
        </w:tc>
        <w:tc>
          <w:tcPr>
            <w:tcW w:w="762" w:type="dxa"/>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t>0219044000</w:t>
            </w:r>
          </w:p>
        </w:tc>
        <w:tc>
          <w:tcPr>
            <w:tcW w:w="680" w:type="dxa"/>
            <w:vAlign w:val="center"/>
          </w:tcPr>
          <w:p w:rsidR="00BB31FC" w:rsidRPr="003A00A6" w:rsidRDefault="00280996" w:rsidP="00BB31FC">
            <w:pPr>
              <w:spacing w:line="260" w:lineRule="exact"/>
              <w:jc w:val="center"/>
              <w:rPr>
                <w:rFonts w:ascii="仿宋_GB2312" w:eastAsia="仿宋_GB2312" w:hAnsi="Times New Roman"/>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7707" w:type="dxa"/>
            <w:vAlign w:val="center"/>
          </w:tcPr>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【行政法规】《娱乐场所管理条例》（2016年国务院令第666号修正)</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第五十三条第三款 娱乐场所因违反本条例规定，2年内被处以3次警告或者罚款又有违反本条例的行为应受行政处罚的，由县级人民政府文化主管部门、县级公安部门依据法定职权责令停业整顿3个月至6个月；2年内被2次责令停业整顿又有违反本条例的行为应受行政处罚的，由原发证机关吊销娱乐经营许可证。</w:t>
            </w:r>
          </w:p>
        </w:tc>
        <w:tc>
          <w:tcPr>
            <w:tcW w:w="954" w:type="dxa"/>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t>自治区</w:t>
            </w:r>
          </w:p>
        </w:tc>
        <w:tc>
          <w:tcPr>
            <w:tcW w:w="2542" w:type="dxa"/>
            <w:vAlign w:val="center"/>
          </w:tcPr>
          <w:p w:rsidR="00BB31FC" w:rsidRPr="003A00A6" w:rsidRDefault="00BB31FC" w:rsidP="00BB31FC">
            <w:pPr>
              <w:spacing w:line="260" w:lineRule="exact"/>
              <w:rPr>
                <w:rFonts w:ascii="仿宋_GB2312" w:eastAsia="仿宋_GB2312" w:hAnsi="Times New Roman"/>
                <w:szCs w:val="21"/>
              </w:rPr>
            </w:pPr>
            <w:r w:rsidRPr="003A00A6">
              <w:rPr>
                <w:rFonts w:ascii="仿宋_GB2312" w:eastAsia="仿宋_GB2312" w:hAnsi="Times New Roman" w:hint="eastAsia"/>
                <w:szCs w:val="21"/>
              </w:rPr>
              <w:t>对符合依据情形，从自治区取得娱乐经营许可证的，予以吊销</w:t>
            </w:r>
          </w:p>
        </w:tc>
      </w:tr>
      <w:tr w:rsidR="003A00A6" w:rsidRPr="003A00A6" w:rsidTr="00BB31FC">
        <w:trPr>
          <w:trHeight w:val="680"/>
          <w:jc w:val="center"/>
        </w:trPr>
        <w:tc>
          <w:tcPr>
            <w:tcW w:w="508" w:type="dxa"/>
            <w:vAlign w:val="center"/>
          </w:tcPr>
          <w:p w:rsidR="00BB31FC" w:rsidRPr="003A00A6" w:rsidRDefault="00BB31FC" w:rsidP="000E1CB2">
            <w:pPr>
              <w:pStyle w:val="ad"/>
              <w:numPr>
                <w:ilvl w:val="0"/>
                <w:numId w:val="5"/>
              </w:numPr>
              <w:spacing w:line="260" w:lineRule="exact"/>
              <w:ind w:firstLineChars="0"/>
              <w:jc w:val="center"/>
              <w:rPr>
                <w:rFonts w:ascii="仿宋_GB2312" w:eastAsia="仿宋_GB2312" w:hAnsi="Times New Roman"/>
                <w:szCs w:val="21"/>
              </w:rPr>
            </w:pPr>
          </w:p>
        </w:tc>
        <w:tc>
          <w:tcPr>
            <w:tcW w:w="1589" w:type="dxa"/>
            <w:vAlign w:val="center"/>
          </w:tcPr>
          <w:p w:rsidR="00BB31FC" w:rsidRPr="003A00A6" w:rsidRDefault="00BB31FC" w:rsidP="00BB31FC">
            <w:pPr>
              <w:adjustRightInd w:val="0"/>
              <w:snapToGrid w:val="0"/>
              <w:spacing w:line="260" w:lineRule="exact"/>
              <w:rPr>
                <w:rFonts w:ascii="仿宋_GB2312" w:eastAsia="仿宋_GB2312" w:hAnsi="Times New Roman"/>
                <w:szCs w:val="21"/>
              </w:rPr>
            </w:pPr>
            <w:r w:rsidRPr="003A00A6">
              <w:rPr>
                <w:rFonts w:ascii="仿宋_GB2312" w:eastAsia="仿宋_GB2312" w:hAnsi="Times New Roman" w:hint="eastAsia"/>
                <w:szCs w:val="21"/>
              </w:rPr>
              <w:t>未经批准擅自修复、复制、拓印、拍摄馆藏珍贵文物的处罚</w:t>
            </w:r>
          </w:p>
        </w:tc>
        <w:tc>
          <w:tcPr>
            <w:tcW w:w="762" w:type="dxa"/>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t>0219059000</w:t>
            </w:r>
          </w:p>
        </w:tc>
        <w:tc>
          <w:tcPr>
            <w:tcW w:w="680" w:type="dxa"/>
            <w:vAlign w:val="center"/>
          </w:tcPr>
          <w:p w:rsidR="00BB31FC" w:rsidRPr="003A00A6" w:rsidRDefault="00280996" w:rsidP="00BB31FC">
            <w:pPr>
              <w:spacing w:line="260" w:lineRule="exact"/>
              <w:jc w:val="center"/>
              <w:rPr>
                <w:rFonts w:ascii="仿宋_GB2312" w:eastAsia="仿宋_GB2312" w:hAnsi="Times New Roman"/>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7707" w:type="dxa"/>
            <w:vAlign w:val="center"/>
          </w:tcPr>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【行政法规】《中华人民共和国文物保护法实施条例》（2017年国务院令第676号修订)</w:t>
            </w:r>
          </w:p>
          <w:p w:rsidR="00BB31FC" w:rsidRPr="003A00A6" w:rsidRDefault="00BB31FC" w:rsidP="00BB31FC">
            <w:pPr>
              <w:adjustRightInd w:val="0"/>
              <w:snapToGrid w:val="0"/>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第五十八条第一款 违反本条例规定，未经批准擅自修复、复制、拓印馆藏珍贵文物的，由文物行政主管部门给予警告；造成严重后果的，处2000元以上2万元以下的罚款；对负有责任的主管人员和其他直接责任人员依法给予行政处分。</w:t>
            </w:r>
          </w:p>
        </w:tc>
        <w:tc>
          <w:tcPr>
            <w:tcW w:w="954" w:type="dxa"/>
            <w:tcBorders>
              <w:bottom w:val="single" w:sz="4" w:space="0" w:color="auto"/>
            </w:tcBorders>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t>自治区</w:t>
            </w:r>
          </w:p>
        </w:tc>
        <w:tc>
          <w:tcPr>
            <w:tcW w:w="2542" w:type="dxa"/>
            <w:tcBorders>
              <w:bottom w:val="single" w:sz="4" w:space="0" w:color="auto"/>
            </w:tcBorders>
            <w:vAlign w:val="center"/>
          </w:tcPr>
          <w:p w:rsidR="00BB31FC" w:rsidRPr="003A00A6" w:rsidRDefault="00BB31FC" w:rsidP="00BB31FC">
            <w:pPr>
              <w:spacing w:line="260" w:lineRule="exact"/>
              <w:rPr>
                <w:rFonts w:ascii="仿宋_GB2312" w:eastAsia="仿宋_GB2312" w:hAnsi="Times New Roman"/>
                <w:szCs w:val="21"/>
              </w:rPr>
            </w:pPr>
            <w:r w:rsidRPr="003A00A6">
              <w:rPr>
                <w:rFonts w:ascii="仿宋_GB2312" w:eastAsia="仿宋_GB2312" w:hAnsi="Times New Roman" w:hint="eastAsia"/>
                <w:szCs w:val="21"/>
              </w:rPr>
              <w:t>对未经批准擅自修复、复制、拓印、拍摄馆藏珍贵文物的处罚</w:t>
            </w:r>
          </w:p>
        </w:tc>
      </w:tr>
      <w:tr w:rsidR="003A00A6" w:rsidRPr="003A00A6" w:rsidTr="00BB31FC">
        <w:trPr>
          <w:trHeight w:val="680"/>
          <w:jc w:val="center"/>
        </w:trPr>
        <w:tc>
          <w:tcPr>
            <w:tcW w:w="508" w:type="dxa"/>
            <w:vAlign w:val="center"/>
          </w:tcPr>
          <w:p w:rsidR="00BB31FC" w:rsidRPr="003A00A6" w:rsidRDefault="00BB31FC" w:rsidP="000E1CB2">
            <w:pPr>
              <w:pStyle w:val="ad"/>
              <w:numPr>
                <w:ilvl w:val="0"/>
                <w:numId w:val="5"/>
              </w:numPr>
              <w:spacing w:line="260" w:lineRule="exact"/>
              <w:ind w:firstLineChars="0"/>
              <w:jc w:val="center"/>
              <w:rPr>
                <w:rFonts w:ascii="仿宋_GB2312" w:eastAsia="仿宋_GB2312" w:hAnsi="Times New Roman"/>
                <w:szCs w:val="21"/>
              </w:rPr>
            </w:pPr>
          </w:p>
        </w:tc>
        <w:tc>
          <w:tcPr>
            <w:tcW w:w="1589" w:type="dxa"/>
            <w:vAlign w:val="center"/>
          </w:tcPr>
          <w:p w:rsidR="00BB31FC" w:rsidRPr="003A00A6" w:rsidRDefault="00BB31FC" w:rsidP="00BB31FC">
            <w:pPr>
              <w:adjustRightInd w:val="0"/>
              <w:snapToGrid w:val="0"/>
              <w:spacing w:line="260" w:lineRule="exact"/>
              <w:rPr>
                <w:rFonts w:ascii="仿宋_GB2312" w:eastAsia="仿宋_GB2312" w:hAnsi="Times New Roman"/>
                <w:szCs w:val="21"/>
              </w:rPr>
            </w:pPr>
            <w:r w:rsidRPr="003A00A6">
              <w:rPr>
                <w:rFonts w:ascii="仿宋_GB2312" w:eastAsia="仿宋_GB2312" w:hAnsi="Times New Roman" w:hint="eastAsia"/>
                <w:szCs w:val="21"/>
              </w:rPr>
              <w:t>境外组织或个人到境内开展非物质文化遗</w:t>
            </w:r>
            <w:r w:rsidRPr="003A00A6">
              <w:rPr>
                <w:rFonts w:ascii="仿宋_GB2312" w:eastAsia="仿宋_GB2312" w:hAnsi="Times New Roman" w:hint="eastAsia"/>
                <w:szCs w:val="21"/>
              </w:rPr>
              <w:lastRenderedPageBreak/>
              <w:t>产调查违反规定的处罚</w:t>
            </w:r>
          </w:p>
        </w:tc>
        <w:tc>
          <w:tcPr>
            <w:tcW w:w="762" w:type="dxa"/>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lastRenderedPageBreak/>
              <w:t>0219063000</w:t>
            </w:r>
          </w:p>
        </w:tc>
        <w:tc>
          <w:tcPr>
            <w:tcW w:w="680" w:type="dxa"/>
            <w:vAlign w:val="center"/>
          </w:tcPr>
          <w:p w:rsidR="00BB31FC" w:rsidRPr="003A00A6" w:rsidRDefault="00280996" w:rsidP="00BB31FC">
            <w:pPr>
              <w:spacing w:line="260" w:lineRule="exact"/>
              <w:jc w:val="center"/>
              <w:rPr>
                <w:rFonts w:ascii="仿宋_GB2312" w:eastAsia="仿宋_GB2312" w:hAnsi="Times New Roman"/>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7707" w:type="dxa"/>
            <w:vAlign w:val="center"/>
          </w:tcPr>
          <w:p w:rsidR="00BB31FC" w:rsidRPr="003A00A6" w:rsidRDefault="00BB31FC" w:rsidP="00BB31FC">
            <w:pPr>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【法律】《中华人民共和国非物质文化遗产法》（2011年中华人民共和国主席令第42号）</w:t>
            </w:r>
          </w:p>
          <w:p w:rsidR="00BB31FC" w:rsidRPr="003A00A6" w:rsidRDefault="00BB31FC" w:rsidP="00BB31FC">
            <w:pPr>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第四十一条 境外组织违反本法第十五条规定的，由文化主管部门责令改正，</w:t>
            </w:r>
            <w:r w:rsidRPr="003A00A6">
              <w:rPr>
                <w:rFonts w:ascii="仿宋_GB2312" w:eastAsia="仿宋_GB2312" w:hAnsi="Times New Roman" w:hint="eastAsia"/>
                <w:szCs w:val="21"/>
              </w:rPr>
              <w:lastRenderedPageBreak/>
              <w:t xml:space="preserve">给予警告，没收违法所得及调查中取得的实物、资料；情节严重的，并处十万元以上五十万元以下的罚款。 </w:t>
            </w:r>
          </w:p>
          <w:p w:rsidR="00BB31FC" w:rsidRPr="003A00A6" w:rsidRDefault="00BB31FC" w:rsidP="00BB31FC">
            <w:pPr>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境外个人违反本法第十五条第一款规定的，由文化主管部门责令改正，给予警告，没收违法所得及调查中取得的实物、资料；情节严重的，并处一万元以上五万元以下的罚款。</w:t>
            </w:r>
          </w:p>
          <w:p w:rsidR="00BB31FC" w:rsidRPr="003A00A6" w:rsidRDefault="00BB31FC" w:rsidP="00BB31FC">
            <w:pPr>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 xml:space="preserve">第十五条 境外组织或者个人在中华人民共和国境内进行非物质文化遗产调查，应当报经省、自治区、直辖市人民政府文化主管部门批准；调查在两个以上省、自治区、直辖市行政区域进行的，应当报经国务院文化主管部门批准；调查结束后，应当向批准调查的文化主管部门提交调查报告和调查中取得的实物图片、资料复制件。 </w:t>
            </w:r>
          </w:p>
          <w:p w:rsidR="00BB31FC" w:rsidRPr="003A00A6" w:rsidRDefault="00BB31FC" w:rsidP="00BB31FC">
            <w:pPr>
              <w:spacing w:line="260" w:lineRule="exact"/>
              <w:ind w:firstLineChars="200" w:firstLine="420"/>
              <w:rPr>
                <w:rFonts w:ascii="仿宋_GB2312" w:eastAsia="仿宋_GB2312" w:hAnsi="Times New Roman"/>
                <w:szCs w:val="21"/>
              </w:rPr>
            </w:pPr>
            <w:r w:rsidRPr="003A00A6">
              <w:rPr>
                <w:rFonts w:ascii="仿宋_GB2312" w:eastAsia="仿宋_GB2312" w:hAnsi="Times New Roman" w:hint="eastAsia"/>
                <w:szCs w:val="21"/>
              </w:rPr>
              <w:t>境外组织在中华人民共和国境内进行非物质文化遗产调查，应当与境内非物质文化遗产学术研究机构合作进行。</w:t>
            </w:r>
          </w:p>
        </w:tc>
        <w:tc>
          <w:tcPr>
            <w:tcW w:w="954" w:type="dxa"/>
            <w:vAlign w:val="center"/>
          </w:tcPr>
          <w:p w:rsidR="00BB31FC" w:rsidRPr="003A00A6" w:rsidRDefault="00BB31FC" w:rsidP="00BB31FC">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lastRenderedPageBreak/>
              <w:t>自治区</w:t>
            </w:r>
          </w:p>
        </w:tc>
        <w:tc>
          <w:tcPr>
            <w:tcW w:w="2542" w:type="dxa"/>
            <w:vAlign w:val="center"/>
          </w:tcPr>
          <w:p w:rsidR="00BB31FC" w:rsidRPr="003A00A6" w:rsidRDefault="00BB31FC" w:rsidP="00BB31FC">
            <w:pPr>
              <w:spacing w:line="260" w:lineRule="exact"/>
              <w:rPr>
                <w:rFonts w:ascii="仿宋_GB2312" w:eastAsia="仿宋_GB2312" w:hAnsi="Times New Roman"/>
                <w:szCs w:val="21"/>
              </w:rPr>
            </w:pPr>
            <w:r w:rsidRPr="003A00A6">
              <w:rPr>
                <w:rFonts w:ascii="仿宋_GB2312" w:eastAsia="仿宋_GB2312" w:hAnsi="Times New Roman" w:hint="eastAsia"/>
                <w:szCs w:val="21"/>
              </w:rPr>
              <w:t>对境外组织或个人到境内开展非物质文化遗产调查违反规定的处罚</w:t>
            </w:r>
          </w:p>
        </w:tc>
      </w:tr>
      <w:tr w:rsidR="003A00A6" w:rsidRPr="003A00A6" w:rsidTr="00BB1972">
        <w:trPr>
          <w:trHeight w:val="680"/>
          <w:jc w:val="center"/>
        </w:trPr>
        <w:tc>
          <w:tcPr>
            <w:tcW w:w="508" w:type="dxa"/>
            <w:tcBorders>
              <w:top w:val="single" w:sz="4" w:space="0" w:color="000000"/>
              <w:left w:val="single" w:sz="4" w:space="0" w:color="000000"/>
              <w:bottom w:val="single" w:sz="4" w:space="0" w:color="000000"/>
              <w:right w:val="single" w:sz="4" w:space="0" w:color="000000"/>
            </w:tcBorders>
            <w:vAlign w:val="center"/>
          </w:tcPr>
          <w:p w:rsidR="00280996" w:rsidRPr="003A00A6" w:rsidRDefault="00280996" w:rsidP="00280996">
            <w:pPr>
              <w:pStyle w:val="ad"/>
              <w:numPr>
                <w:ilvl w:val="0"/>
                <w:numId w:val="5"/>
              </w:numPr>
              <w:spacing w:line="260" w:lineRule="exact"/>
              <w:ind w:firstLineChars="0"/>
              <w:jc w:val="center"/>
              <w:rPr>
                <w:rFonts w:ascii="仿宋_GB2312" w:eastAsia="仿宋_GB2312" w:hAnsi="Times New Roman"/>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rsidR="00280996" w:rsidRPr="003A00A6" w:rsidRDefault="00280996" w:rsidP="00280996">
            <w:pPr>
              <w:adjustRightInd w:val="0"/>
              <w:snapToGrid w:val="0"/>
              <w:spacing w:line="260" w:lineRule="exact"/>
              <w:rPr>
                <w:rFonts w:ascii="仿宋_GB2312" w:eastAsia="仿宋_GB2312" w:hAnsi="Times New Roman"/>
                <w:szCs w:val="21"/>
              </w:rPr>
            </w:pPr>
            <w:r w:rsidRPr="003A00A6">
              <w:rPr>
                <w:rFonts w:ascii="仿宋_GB2312" w:eastAsia="仿宋_GB2312" w:hAnsi="Times New Roman"/>
                <w:szCs w:val="21"/>
              </w:rPr>
              <w:t>对导游、领队违规私自承揽业务、导游向旅游者索取小费行为、导游向旅游者兜售物品或者购买旅游者的物品的处罚</w:t>
            </w:r>
          </w:p>
        </w:tc>
        <w:tc>
          <w:tcPr>
            <w:tcW w:w="762" w:type="dxa"/>
            <w:tcBorders>
              <w:top w:val="single" w:sz="4" w:space="0" w:color="000000"/>
              <w:left w:val="single" w:sz="4" w:space="0" w:color="000000"/>
              <w:bottom w:val="single" w:sz="4" w:space="0" w:color="000000"/>
              <w:right w:val="single" w:sz="4" w:space="0" w:color="000000"/>
            </w:tcBorders>
            <w:vAlign w:val="center"/>
          </w:tcPr>
          <w:p w:rsidR="00280996" w:rsidRPr="003A00A6" w:rsidRDefault="00280996" w:rsidP="00280996">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t>02240</w:t>
            </w:r>
            <w:r w:rsidRPr="003A00A6">
              <w:rPr>
                <w:rFonts w:ascii="仿宋_GB2312" w:eastAsia="仿宋_GB2312" w:hAnsi="Times New Roman"/>
                <w:szCs w:val="21"/>
              </w:rPr>
              <w:t>09000</w:t>
            </w:r>
          </w:p>
        </w:tc>
        <w:tc>
          <w:tcPr>
            <w:tcW w:w="680" w:type="dxa"/>
            <w:tcBorders>
              <w:top w:val="single" w:sz="4" w:space="0" w:color="000000"/>
              <w:left w:val="single" w:sz="4" w:space="0" w:color="000000"/>
              <w:bottom w:val="single" w:sz="4" w:space="0" w:color="000000"/>
              <w:right w:val="single" w:sz="4" w:space="0" w:color="000000"/>
            </w:tcBorders>
          </w:tcPr>
          <w:p w:rsidR="00280996" w:rsidRPr="003A00A6" w:rsidRDefault="00280996" w:rsidP="00280996">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7707" w:type="dxa"/>
            <w:tcBorders>
              <w:top w:val="single" w:sz="4" w:space="0" w:color="000000"/>
              <w:left w:val="single" w:sz="4" w:space="0" w:color="000000"/>
              <w:bottom w:val="single" w:sz="4" w:space="0" w:color="000000"/>
              <w:right w:val="single" w:sz="4" w:space="0" w:color="000000"/>
            </w:tcBorders>
            <w:vAlign w:val="center"/>
          </w:tcPr>
          <w:p w:rsidR="00280996" w:rsidRPr="003A00A6" w:rsidRDefault="00280996" w:rsidP="00280996">
            <w:pPr>
              <w:ind w:firstLine="420"/>
              <w:rPr>
                <w:rFonts w:ascii="仿宋_GB2312" w:eastAsia="仿宋_GB2312" w:hAnsi="Times New Roman"/>
                <w:szCs w:val="21"/>
              </w:rPr>
            </w:pPr>
            <w:r w:rsidRPr="003A00A6">
              <w:rPr>
                <w:rFonts w:ascii="仿宋_GB2312" w:eastAsia="仿宋_GB2312" w:hAnsi="Times New Roman"/>
                <w:szCs w:val="21"/>
              </w:rPr>
              <w:t>【法律】《中华人民共和国旅游法》(2018年修正)</w:t>
            </w:r>
          </w:p>
          <w:p w:rsidR="00280996" w:rsidRPr="003A00A6" w:rsidRDefault="00280996" w:rsidP="00280996">
            <w:pPr>
              <w:ind w:firstLine="420"/>
              <w:rPr>
                <w:rFonts w:ascii="仿宋_GB2312" w:eastAsia="仿宋_GB2312" w:hAnsi="Times New Roman"/>
                <w:szCs w:val="21"/>
              </w:rPr>
            </w:pPr>
            <w:r w:rsidRPr="003A00A6">
              <w:rPr>
                <w:rFonts w:ascii="仿宋_GB2312" w:eastAsia="仿宋_GB2312" w:hAnsi="Times New Roman"/>
                <w:szCs w:val="21"/>
              </w:rPr>
              <w:t>第一百零二条第二、三款  导游、领队违反本法规定，私自承揽业务的，由旅游主管部门责令改正，没收违法所得，处一千元以上一万元以下罚款，并暂扣或者吊销导游证。</w:t>
            </w:r>
          </w:p>
          <w:p w:rsidR="00280996" w:rsidRPr="003A00A6" w:rsidRDefault="00280996" w:rsidP="00280996">
            <w:pPr>
              <w:spacing w:line="260" w:lineRule="exact"/>
              <w:ind w:firstLineChars="200" w:firstLine="420"/>
              <w:rPr>
                <w:rFonts w:ascii="仿宋_GB2312" w:eastAsia="仿宋_GB2312" w:hAnsi="Times New Roman"/>
                <w:szCs w:val="21"/>
              </w:rPr>
            </w:pPr>
            <w:r w:rsidRPr="003A00A6">
              <w:rPr>
                <w:rFonts w:ascii="仿宋_GB2312" w:eastAsia="仿宋_GB2312" w:hAnsi="Times New Roman"/>
                <w:szCs w:val="21"/>
              </w:rPr>
              <w:t>导游、领队违反本法规定，向旅游者索取小费的，由旅游主管部门责令退还，处一千元以上一万元以下罚款；情节严重的，并暂扣或者吊销导游证。</w:t>
            </w:r>
          </w:p>
          <w:p w:rsidR="00280996" w:rsidRPr="003A00A6" w:rsidRDefault="00280996" w:rsidP="00280996">
            <w:pPr>
              <w:spacing w:line="260" w:lineRule="exact"/>
              <w:ind w:firstLineChars="200" w:firstLine="420"/>
              <w:rPr>
                <w:rFonts w:ascii="仿宋_GB2312" w:eastAsia="仿宋_GB2312" w:hAnsi="Times New Roman"/>
                <w:szCs w:val="21"/>
              </w:rPr>
            </w:pPr>
            <w:r w:rsidRPr="003A00A6">
              <w:rPr>
                <w:rFonts w:ascii="仿宋_GB2312" w:eastAsia="仿宋_GB2312" w:hAnsi="Times New Roman"/>
                <w:szCs w:val="21"/>
              </w:rPr>
              <w:t xml:space="preserve">【行政法规】《导游人员管理条例》(2017年国务院令第687号修订）                                                                                                     </w:t>
            </w:r>
          </w:p>
          <w:p w:rsidR="00280996" w:rsidRPr="003A00A6" w:rsidRDefault="00280996" w:rsidP="00280996">
            <w:pPr>
              <w:spacing w:line="260" w:lineRule="exact"/>
              <w:ind w:firstLineChars="200" w:firstLine="420"/>
              <w:rPr>
                <w:rFonts w:ascii="仿宋_GB2312" w:eastAsia="仿宋_GB2312" w:hAnsi="Times New Roman"/>
                <w:szCs w:val="21"/>
              </w:rPr>
            </w:pPr>
            <w:r w:rsidRPr="003A00A6">
              <w:rPr>
                <w:rFonts w:ascii="仿宋_GB2312" w:eastAsia="仿宋_GB2312" w:hAnsi="Times New Roman"/>
                <w:szCs w:val="21"/>
              </w:rPr>
              <w:t>第二十三条 导游人员进行导游活动，向旅游者兜售物品或者购买旅游者的物品的，或者以明示或者暗示的方式向旅游者索要小费的，由旅游行政部门责令改正，处1000元以上3万元以下的罚款；有违法所得的，并处没收违法所得；情节严重的，由省、自治区、直辖市人民政府旅游行政部门吊销导游证并予以公告；对委派该导游人员的旅行社给予警告直至责令停业整顿。</w:t>
            </w:r>
          </w:p>
        </w:tc>
        <w:tc>
          <w:tcPr>
            <w:tcW w:w="954" w:type="dxa"/>
            <w:tcBorders>
              <w:top w:val="single" w:sz="4" w:space="0" w:color="000000"/>
              <w:left w:val="single" w:sz="4" w:space="0" w:color="000000"/>
              <w:bottom w:val="single" w:sz="4" w:space="0" w:color="000000"/>
              <w:right w:val="single" w:sz="4" w:space="0" w:color="000000"/>
            </w:tcBorders>
            <w:vAlign w:val="center"/>
          </w:tcPr>
          <w:p w:rsidR="00280996" w:rsidRPr="003A00A6" w:rsidRDefault="00280996" w:rsidP="00280996">
            <w:pPr>
              <w:spacing w:line="260" w:lineRule="exact"/>
              <w:jc w:val="center"/>
              <w:rPr>
                <w:rFonts w:ascii="仿宋_GB2312" w:eastAsia="仿宋_GB2312" w:hAnsi="Times New Roman"/>
                <w:szCs w:val="21"/>
              </w:rPr>
            </w:pPr>
            <w:r w:rsidRPr="003A00A6">
              <w:rPr>
                <w:rFonts w:ascii="仿宋_GB2312" w:eastAsia="仿宋_GB2312" w:hAnsi="Times New Roman"/>
                <w:szCs w:val="21"/>
              </w:rPr>
              <w:t>自治区</w:t>
            </w:r>
          </w:p>
        </w:tc>
        <w:tc>
          <w:tcPr>
            <w:tcW w:w="2542" w:type="dxa"/>
            <w:tcBorders>
              <w:top w:val="single" w:sz="4" w:space="0" w:color="000000"/>
              <w:left w:val="single" w:sz="4" w:space="0" w:color="000000"/>
              <w:bottom w:val="single" w:sz="4" w:space="0" w:color="000000"/>
              <w:right w:val="single" w:sz="4" w:space="0" w:color="000000"/>
            </w:tcBorders>
            <w:vAlign w:val="center"/>
          </w:tcPr>
          <w:p w:rsidR="00280996" w:rsidRPr="003A00A6" w:rsidRDefault="00280996" w:rsidP="00280996">
            <w:pPr>
              <w:spacing w:line="260" w:lineRule="exact"/>
              <w:rPr>
                <w:rFonts w:ascii="仿宋_GB2312" w:eastAsia="仿宋_GB2312" w:hAnsi="Times New Roman"/>
                <w:szCs w:val="21"/>
              </w:rPr>
            </w:pPr>
            <w:r w:rsidRPr="003A00A6">
              <w:rPr>
                <w:rFonts w:ascii="仿宋_GB2312" w:eastAsia="仿宋_GB2312" w:hAnsi="Times New Roman"/>
                <w:szCs w:val="21"/>
              </w:rPr>
              <w:t>对导游人员及旅行社</w:t>
            </w:r>
            <w:proofErr w:type="gramStart"/>
            <w:r w:rsidRPr="003A00A6">
              <w:rPr>
                <w:rFonts w:ascii="仿宋_GB2312" w:eastAsia="仿宋_GB2312" w:hAnsi="Times New Roman"/>
                <w:szCs w:val="21"/>
              </w:rPr>
              <w:t>作出</w:t>
            </w:r>
            <w:proofErr w:type="gramEnd"/>
            <w:r w:rsidRPr="003A00A6">
              <w:rPr>
                <w:rFonts w:ascii="仿宋_GB2312" w:eastAsia="仿宋_GB2312" w:hAnsi="Times New Roman"/>
                <w:szCs w:val="21"/>
              </w:rPr>
              <w:t>行政处罚</w:t>
            </w:r>
          </w:p>
        </w:tc>
      </w:tr>
      <w:tr w:rsidR="003A00A6" w:rsidRPr="003A00A6" w:rsidTr="00BB1972">
        <w:trPr>
          <w:trHeight w:val="680"/>
          <w:jc w:val="center"/>
        </w:trPr>
        <w:tc>
          <w:tcPr>
            <w:tcW w:w="508" w:type="dxa"/>
            <w:tcBorders>
              <w:top w:val="single" w:sz="4" w:space="0" w:color="000000"/>
              <w:left w:val="single" w:sz="4" w:space="0" w:color="000000"/>
              <w:bottom w:val="single" w:sz="4" w:space="0" w:color="000000"/>
              <w:right w:val="single" w:sz="4" w:space="0" w:color="000000"/>
            </w:tcBorders>
            <w:vAlign w:val="center"/>
          </w:tcPr>
          <w:p w:rsidR="00280996" w:rsidRPr="003A00A6" w:rsidRDefault="00280996" w:rsidP="00280996">
            <w:pPr>
              <w:pStyle w:val="ad"/>
              <w:numPr>
                <w:ilvl w:val="0"/>
                <w:numId w:val="5"/>
              </w:numPr>
              <w:spacing w:line="260" w:lineRule="exact"/>
              <w:ind w:firstLineChars="0"/>
              <w:jc w:val="center"/>
              <w:rPr>
                <w:rFonts w:ascii="仿宋_GB2312" w:eastAsia="仿宋_GB2312" w:hAnsi="Times New Roman"/>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rsidR="00280996" w:rsidRPr="003A00A6" w:rsidRDefault="00280996" w:rsidP="00280996">
            <w:pPr>
              <w:adjustRightInd w:val="0"/>
              <w:snapToGrid w:val="0"/>
              <w:spacing w:line="260" w:lineRule="exact"/>
              <w:rPr>
                <w:rFonts w:ascii="仿宋_GB2312" w:eastAsia="仿宋_GB2312" w:hAnsi="Times New Roman"/>
                <w:szCs w:val="21"/>
              </w:rPr>
            </w:pPr>
            <w:r w:rsidRPr="003A00A6">
              <w:rPr>
                <w:rFonts w:ascii="仿宋_GB2312" w:eastAsia="仿宋_GB2312" w:hAnsi="Times New Roman"/>
                <w:szCs w:val="21"/>
              </w:rPr>
              <w:t>对导游人员进行导游活动，欺骗、胁迫旅游者消费或者与经营者串通欺骗、胁迫旅游者消</w:t>
            </w:r>
            <w:r w:rsidRPr="003A00A6">
              <w:rPr>
                <w:rFonts w:ascii="仿宋_GB2312" w:eastAsia="仿宋_GB2312" w:hAnsi="Times New Roman"/>
                <w:szCs w:val="21"/>
              </w:rPr>
              <w:lastRenderedPageBreak/>
              <w:t>费的处罚</w:t>
            </w:r>
          </w:p>
        </w:tc>
        <w:tc>
          <w:tcPr>
            <w:tcW w:w="762" w:type="dxa"/>
            <w:tcBorders>
              <w:top w:val="single" w:sz="4" w:space="0" w:color="000000"/>
              <w:left w:val="single" w:sz="4" w:space="0" w:color="000000"/>
              <w:bottom w:val="single" w:sz="4" w:space="0" w:color="000000"/>
              <w:right w:val="single" w:sz="4" w:space="0" w:color="000000"/>
            </w:tcBorders>
            <w:vAlign w:val="center"/>
          </w:tcPr>
          <w:p w:rsidR="00280996" w:rsidRPr="003A00A6" w:rsidRDefault="00280996" w:rsidP="00280996">
            <w:pPr>
              <w:spacing w:line="260" w:lineRule="exact"/>
              <w:jc w:val="center"/>
              <w:rPr>
                <w:rFonts w:ascii="仿宋_GB2312" w:eastAsia="仿宋_GB2312" w:hAnsi="Times New Roman"/>
                <w:szCs w:val="21"/>
              </w:rPr>
            </w:pPr>
            <w:r w:rsidRPr="003A00A6">
              <w:rPr>
                <w:rFonts w:ascii="仿宋_GB2312" w:eastAsia="仿宋_GB2312" w:hAnsi="Times New Roman" w:hint="eastAsia"/>
                <w:szCs w:val="21"/>
              </w:rPr>
              <w:lastRenderedPageBreak/>
              <w:t>02240</w:t>
            </w:r>
            <w:r w:rsidRPr="003A00A6">
              <w:rPr>
                <w:rFonts w:ascii="仿宋_GB2312" w:eastAsia="仿宋_GB2312" w:hAnsi="Times New Roman"/>
                <w:szCs w:val="21"/>
              </w:rPr>
              <w:t>25000</w:t>
            </w:r>
          </w:p>
        </w:tc>
        <w:tc>
          <w:tcPr>
            <w:tcW w:w="680" w:type="dxa"/>
            <w:tcBorders>
              <w:top w:val="single" w:sz="4" w:space="0" w:color="000000"/>
              <w:left w:val="single" w:sz="4" w:space="0" w:color="000000"/>
              <w:bottom w:val="single" w:sz="4" w:space="0" w:color="000000"/>
              <w:right w:val="single" w:sz="4" w:space="0" w:color="000000"/>
            </w:tcBorders>
          </w:tcPr>
          <w:p w:rsidR="00280996" w:rsidRPr="003A00A6" w:rsidRDefault="00280996" w:rsidP="00280996">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7707" w:type="dxa"/>
            <w:tcBorders>
              <w:top w:val="single" w:sz="4" w:space="0" w:color="000000"/>
              <w:left w:val="single" w:sz="4" w:space="0" w:color="000000"/>
              <w:bottom w:val="single" w:sz="4" w:space="0" w:color="000000"/>
              <w:right w:val="single" w:sz="4" w:space="0" w:color="000000"/>
            </w:tcBorders>
            <w:vAlign w:val="center"/>
          </w:tcPr>
          <w:p w:rsidR="00280996" w:rsidRPr="003A00A6" w:rsidRDefault="00280996" w:rsidP="00280996">
            <w:pPr>
              <w:spacing w:line="260" w:lineRule="exact"/>
              <w:ind w:firstLineChars="200" w:firstLine="420"/>
              <w:rPr>
                <w:rFonts w:ascii="仿宋_GB2312" w:eastAsia="仿宋_GB2312" w:hAnsi="Times New Roman"/>
                <w:szCs w:val="21"/>
              </w:rPr>
            </w:pPr>
            <w:r w:rsidRPr="003A00A6">
              <w:rPr>
                <w:rFonts w:ascii="仿宋_GB2312" w:eastAsia="仿宋_GB2312" w:hAnsi="Times New Roman"/>
                <w:szCs w:val="21"/>
              </w:rPr>
              <w:t xml:space="preserve">【行政法规】《导游人员管理条例》(2017年国务院令第687号修订）                                                                                            </w:t>
            </w:r>
          </w:p>
          <w:p w:rsidR="00280996" w:rsidRPr="003A00A6" w:rsidRDefault="00280996" w:rsidP="00280996">
            <w:pPr>
              <w:spacing w:line="260" w:lineRule="exact"/>
              <w:ind w:firstLineChars="200" w:firstLine="420"/>
              <w:rPr>
                <w:rFonts w:ascii="仿宋_GB2312" w:eastAsia="仿宋_GB2312" w:hAnsi="Times New Roman"/>
                <w:szCs w:val="21"/>
              </w:rPr>
            </w:pPr>
            <w:r w:rsidRPr="003A00A6">
              <w:rPr>
                <w:rFonts w:ascii="仿宋_GB2312" w:eastAsia="仿宋_GB2312" w:hAnsi="Times New Roman"/>
                <w:szCs w:val="21"/>
              </w:rPr>
              <w:t>第二十四条 导游人员进行导游活动，欺骗、胁迫旅游者消费或者与经营者串通欺骗、胁迫旅游者消费的，由旅游行政部门责令改正，处1000元以上3万元以下的罚款；有违法所得的，并处没收违法所得；情节严重的，由省、自治区、直辖市人民政府旅游行政部门吊销导游证并予以公告；对委派该导游人员的旅行社给予警告直至责令停业整顿；构成犯罪的，依法追究刑事责任。</w:t>
            </w:r>
          </w:p>
        </w:tc>
        <w:tc>
          <w:tcPr>
            <w:tcW w:w="954" w:type="dxa"/>
            <w:tcBorders>
              <w:top w:val="single" w:sz="4" w:space="0" w:color="000000"/>
              <w:left w:val="single" w:sz="4" w:space="0" w:color="000000"/>
              <w:bottom w:val="single" w:sz="4" w:space="0" w:color="000000"/>
              <w:right w:val="single" w:sz="4" w:space="0" w:color="000000"/>
            </w:tcBorders>
            <w:vAlign w:val="center"/>
          </w:tcPr>
          <w:p w:rsidR="00280996" w:rsidRPr="003A00A6" w:rsidRDefault="00280996" w:rsidP="00280996">
            <w:pPr>
              <w:spacing w:line="260" w:lineRule="exact"/>
              <w:jc w:val="center"/>
              <w:rPr>
                <w:rFonts w:ascii="仿宋_GB2312" w:eastAsia="仿宋_GB2312" w:hAnsi="Times New Roman"/>
                <w:szCs w:val="21"/>
              </w:rPr>
            </w:pPr>
            <w:r w:rsidRPr="003A00A6">
              <w:rPr>
                <w:rFonts w:ascii="仿宋_GB2312" w:eastAsia="仿宋_GB2312" w:hAnsi="Times New Roman"/>
                <w:szCs w:val="21"/>
              </w:rPr>
              <w:t>自治区</w:t>
            </w:r>
          </w:p>
        </w:tc>
        <w:tc>
          <w:tcPr>
            <w:tcW w:w="2542" w:type="dxa"/>
            <w:tcBorders>
              <w:top w:val="single" w:sz="4" w:space="0" w:color="000000"/>
              <w:left w:val="single" w:sz="4" w:space="0" w:color="000000"/>
              <w:bottom w:val="single" w:sz="4" w:space="0" w:color="000000"/>
              <w:right w:val="single" w:sz="4" w:space="0" w:color="000000"/>
            </w:tcBorders>
            <w:vAlign w:val="center"/>
          </w:tcPr>
          <w:p w:rsidR="00280996" w:rsidRPr="003A00A6" w:rsidRDefault="00280996" w:rsidP="00280996">
            <w:pPr>
              <w:spacing w:line="260" w:lineRule="exact"/>
              <w:rPr>
                <w:rFonts w:ascii="仿宋_GB2312" w:eastAsia="仿宋_GB2312" w:hAnsi="Times New Roman"/>
                <w:szCs w:val="21"/>
              </w:rPr>
            </w:pPr>
            <w:r w:rsidRPr="003A00A6">
              <w:rPr>
                <w:rFonts w:ascii="仿宋_GB2312" w:eastAsia="仿宋_GB2312" w:hAnsi="Times New Roman"/>
                <w:szCs w:val="21"/>
              </w:rPr>
              <w:t>对导游人员及旅行社</w:t>
            </w:r>
            <w:proofErr w:type="gramStart"/>
            <w:r w:rsidRPr="003A00A6">
              <w:rPr>
                <w:rFonts w:ascii="仿宋_GB2312" w:eastAsia="仿宋_GB2312" w:hAnsi="Times New Roman"/>
                <w:szCs w:val="21"/>
              </w:rPr>
              <w:t>作出</w:t>
            </w:r>
            <w:proofErr w:type="gramEnd"/>
            <w:r w:rsidRPr="003A00A6">
              <w:rPr>
                <w:rFonts w:ascii="仿宋_GB2312" w:eastAsia="仿宋_GB2312" w:hAnsi="Times New Roman"/>
                <w:szCs w:val="21"/>
              </w:rPr>
              <w:t>行政处罚</w:t>
            </w:r>
          </w:p>
        </w:tc>
      </w:tr>
    </w:tbl>
    <w:p w:rsidR="005B6DAF" w:rsidRPr="003A00A6" w:rsidRDefault="005B6DAF">
      <w:pPr>
        <w:widowControl/>
        <w:jc w:val="left"/>
        <w:rPr>
          <w:rFonts w:ascii="楷体_GB2312" w:eastAsia="楷体_GB2312" w:cs="黑体"/>
          <w:b/>
          <w:kern w:val="0"/>
          <w:sz w:val="32"/>
          <w:szCs w:val="32"/>
        </w:rPr>
      </w:pPr>
    </w:p>
    <w:p w:rsidR="005B6DAF" w:rsidRPr="003A00A6" w:rsidRDefault="005B6DAF">
      <w:pPr>
        <w:widowControl/>
        <w:jc w:val="left"/>
        <w:rPr>
          <w:rFonts w:ascii="楷体_GB2312" w:eastAsia="楷体_GB2312" w:cs="黑体"/>
          <w:b/>
          <w:kern w:val="0"/>
          <w:sz w:val="32"/>
          <w:szCs w:val="32"/>
        </w:rPr>
      </w:pPr>
    </w:p>
    <w:p w:rsidR="005B6DAF" w:rsidRPr="003A00A6" w:rsidRDefault="005B6DAF">
      <w:pPr>
        <w:widowControl/>
        <w:jc w:val="left"/>
        <w:rPr>
          <w:rFonts w:ascii="楷体_GB2312" w:eastAsia="楷体_GB2312" w:cs="黑体"/>
          <w:b/>
          <w:kern w:val="0"/>
          <w:sz w:val="32"/>
          <w:szCs w:val="32"/>
        </w:rPr>
      </w:pPr>
    </w:p>
    <w:p w:rsidR="005B6DAF" w:rsidRPr="003A00A6" w:rsidRDefault="005B6DAF">
      <w:pPr>
        <w:widowControl/>
        <w:jc w:val="left"/>
        <w:rPr>
          <w:rFonts w:ascii="楷体_GB2312" w:eastAsia="楷体_GB2312" w:cs="黑体"/>
          <w:b/>
          <w:kern w:val="0"/>
          <w:sz w:val="32"/>
          <w:szCs w:val="32"/>
        </w:rPr>
      </w:pPr>
    </w:p>
    <w:p w:rsidR="005B6DAF" w:rsidRPr="003A00A6" w:rsidRDefault="005B6DAF">
      <w:pPr>
        <w:widowControl/>
        <w:jc w:val="left"/>
        <w:rPr>
          <w:rFonts w:ascii="楷体_GB2312" w:eastAsia="楷体_GB2312" w:cs="黑体"/>
          <w:b/>
          <w:kern w:val="0"/>
          <w:sz w:val="32"/>
          <w:szCs w:val="32"/>
        </w:rPr>
      </w:pPr>
    </w:p>
    <w:p w:rsidR="005B6DAF" w:rsidRPr="003A00A6" w:rsidRDefault="005B6DAF">
      <w:pPr>
        <w:widowControl/>
        <w:jc w:val="left"/>
        <w:rPr>
          <w:rFonts w:ascii="楷体_GB2312" w:eastAsia="楷体_GB2312" w:cs="黑体"/>
          <w:b/>
          <w:kern w:val="0"/>
          <w:sz w:val="32"/>
          <w:szCs w:val="32"/>
        </w:rPr>
      </w:pPr>
    </w:p>
    <w:p w:rsidR="005B6DAF" w:rsidRPr="003A00A6" w:rsidRDefault="005B6DAF">
      <w:pPr>
        <w:widowControl/>
        <w:jc w:val="left"/>
        <w:rPr>
          <w:rFonts w:ascii="楷体_GB2312" w:eastAsia="楷体_GB2312" w:cs="黑体"/>
          <w:b/>
          <w:kern w:val="0"/>
          <w:sz w:val="32"/>
          <w:szCs w:val="32"/>
        </w:rPr>
      </w:pPr>
    </w:p>
    <w:p w:rsidR="005B6DAF" w:rsidRPr="003A00A6" w:rsidRDefault="005B6DAF">
      <w:pPr>
        <w:widowControl/>
        <w:jc w:val="left"/>
        <w:rPr>
          <w:rFonts w:ascii="楷体_GB2312" w:eastAsia="楷体_GB2312" w:cs="黑体"/>
          <w:b/>
          <w:kern w:val="0"/>
          <w:sz w:val="32"/>
          <w:szCs w:val="32"/>
        </w:rPr>
      </w:pPr>
    </w:p>
    <w:p w:rsidR="005B6DAF" w:rsidRPr="003A00A6" w:rsidRDefault="005B6DAF">
      <w:pPr>
        <w:widowControl/>
        <w:jc w:val="left"/>
        <w:rPr>
          <w:rFonts w:ascii="楷体_GB2312" w:eastAsia="楷体_GB2312" w:cs="黑体"/>
          <w:b/>
          <w:kern w:val="0"/>
          <w:sz w:val="32"/>
          <w:szCs w:val="32"/>
        </w:rPr>
      </w:pPr>
    </w:p>
    <w:p w:rsidR="005B6DAF" w:rsidRPr="003A00A6" w:rsidRDefault="005B6DAF">
      <w:pPr>
        <w:widowControl/>
        <w:jc w:val="left"/>
        <w:rPr>
          <w:rFonts w:ascii="楷体_GB2312" w:eastAsia="楷体_GB2312" w:cs="黑体"/>
          <w:b/>
          <w:kern w:val="0"/>
          <w:sz w:val="32"/>
          <w:szCs w:val="32"/>
        </w:rPr>
      </w:pPr>
    </w:p>
    <w:p w:rsidR="005B6DAF" w:rsidRPr="003A00A6" w:rsidRDefault="005B6DAF">
      <w:pPr>
        <w:widowControl/>
        <w:jc w:val="left"/>
        <w:rPr>
          <w:rFonts w:ascii="楷体_GB2312" w:eastAsia="楷体_GB2312" w:cs="黑体"/>
          <w:b/>
          <w:kern w:val="0"/>
          <w:sz w:val="32"/>
          <w:szCs w:val="32"/>
        </w:rPr>
      </w:pPr>
    </w:p>
    <w:p w:rsidR="005B6DAF" w:rsidRPr="003A00A6" w:rsidRDefault="005B6DAF">
      <w:pPr>
        <w:widowControl/>
        <w:jc w:val="left"/>
        <w:rPr>
          <w:rFonts w:ascii="楷体_GB2312" w:eastAsia="楷体_GB2312" w:cs="黑体"/>
          <w:b/>
          <w:kern w:val="0"/>
          <w:sz w:val="32"/>
          <w:szCs w:val="32"/>
        </w:rPr>
      </w:pPr>
    </w:p>
    <w:p w:rsidR="005B6DAF" w:rsidRPr="003A00A6" w:rsidRDefault="005B6DAF" w:rsidP="005B6DAF">
      <w:pPr>
        <w:jc w:val="center"/>
        <w:rPr>
          <w:rFonts w:ascii="Times New Roman" w:hAnsi="Times New Roman"/>
          <w:sz w:val="32"/>
          <w:szCs w:val="32"/>
        </w:rPr>
      </w:pPr>
      <w:r w:rsidRPr="003A00A6">
        <w:rPr>
          <w:rFonts w:ascii="楷体_GB2312" w:eastAsia="楷体_GB2312" w:hAnsi="等线" w:cs="宋体" w:hint="eastAsia"/>
          <w:b/>
          <w:kern w:val="0"/>
          <w:sz w:val="32"/>
          <w:szCs w:val="32"/>
        </w:rPr>
        <w:lastRenderedPageBreak/>
        <w:t>三、</w:t>
      </w:r>
      <w:r w:rsidRPr="003A00A6">
        <w:rPr>
          <w:rFonts w:ascii="楷体_GB2312" w:eastAsia="楷体_GB2312" w:hAnsi="等线" w:cs="宋体"/>
          <w:b/>
          <w:kern w:val="0"/>
          <w:sz w:val="32"/>
          <w:szCs w:val="32"/>
        </w:rPr>
        <w:t>行政检查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
        <w:gridCol w:w="1395"/>
        <w:gridCol w:w="1116"/>
        <w:gridCol w:w="674"/>
        <w:gridCol w:w="6392"/>
        <w:gridCol w:w="841"/>
        <w:gridCol w:w="2226"/>
      </w:tblGrid>
      <w:tr w:rsidR="003A00A6" w:rsidRPr="003A00A6" w:rsidTr="002C0042">
        <w:trPr>
          <w:trHeight w:val="362"/>
          <w:jc w:val="center"/>
        </w:trPr>
        <w:tc>
          <w:tcPr>
            <w:tcW w:w="452" w:type="dxa"/>
            <w:tcBorders>
              <w:top w:val="single" w:sz="4" w:space="0" w:color="auto"/>
            </w:tcBorders>
            <w:vAlign w:val="center"/>
          </w:tcPr>
          <w:p w:rsidR="005B6DAF" w:rsidRPr="003A00A6" w:rsidRDefault="005B6DAF" w:rsidP="005B6DAF">
            <w:pPr>
              <w:widowControl/>
              <w:spacing w:line="260" w:lineRule="exact"/>
              <w:jc w:val="center"/>
              <w:rPr>
                <w:rFonts w:ascii="仿宋_GB2312" w:eastAsia="仿宋_GB2312" w:hAnsi="Times New Roman"/>
                <w:b/>
                <w:kern w:val="0"/>
                <w:sz w:val="18"/>
                <w:szCs w:val="18"/>
              </w:rPr>
            </w:pPr>
            <w:r w:rsidRPr="003A00A6">
              <w:rPr>
                <w:rFonts w:ascii="仿宋_GB2312" w:eastAsia="仿宋_GB2312" w:hAnsi="Times New Roman" w:hint="eastAsia"/>
                <w:b/>
              </w:rPr>
              <w:br w:type="page"/>
            </w:r>
            <w:r w:rsidRPr="003A00A6">
              <w:rPr>
                <w:rFonts w:ascii="仿宋_GB2312" w:eastAsia="仿宋_GB2312" w:hAnsi="Times New Roman" w:hint="eastAsia"/>
                <w:b/>
                <w:kern w:val="0"/>
                <w:sz w:val="18"/>
                <w:szCs w:val="18"/>
              </w:rPr>
              <w:t>序号</w:t>
            </w:r>
          </w:p>
        </w:tc>
        <w:tc>
          <w:tcPr>
            <w:tcW w:w="1395" w:type="dxa"/>
            <w:tcBorders>
              <w:top w:val="single" w:sz="4" w:space="0" w:color="auto"/>
            </w:tcBorders>
            <w:vAlign w:val="center"/>
          </w:tcPr>
          <w:p w:rsidR="005B6DAF" w:rsidRPr="003A00A6" w:rsidRDefault="005B6DAF" w:rsidP="005B6DAF">
            <w:pPr>
              <w:widowControl/>
              <w:spacing w:line="260" w:lineRule="exact"/>
              <w:jc w:val="center"/>
              <w:rPr>
                <w:rFonts w:ascii="仿宋_GB2312" w:eastAsia="仿宋_GB2312" w:hAnsi="Times New Roman"/>
                <w:b/>
                <w:kern w:val="0"/>
                <w:sz w:val="18"/>
                <w:szCs w:val="18"/>
              </w:rPr>
            </w:pPr>
            <w:r w:rsidRPr="003A00A6">
              <w:rPr>
                <w:rFonts w:ascii="仿宋_GB2312" w:eastAsia="仿宋_GB2312" w:hAnsi="Times New Roman" w:hint="eastAsia"/>
                <w:b/>
                <w:kern w:val="0"/>
                <w:sz w:val="18"/>
                <w:szCs w:val="18"/>
              </w:rPr>
              <w:t>职权名称</w:t>
            </w:r>
          </w:p>
        </w:tc>
        <w:tc>
          <w:tcPr>
            <w:tcW w:w="1116" w:type="dxa"/>
            <w:tcBorders>
              <w:top w:val="single" w:sz="4" w:space="0" w:color="auto"/>
            </w:tcBorders>
            <w:vAlign w:val="center"/>
          </w:tcPr>
          <w:p w:rsidR="005B6DAF" w:rsidRPr="003A00A6" w:rsidRDefault="005B6DAF" w:rsidP="005B6DAF">
            <w:pPr>
              <w:widowControl/>
              <w:spacing w:line="260" w:lineRule="exact"/>
              <w:jc w:val="center"/>
              <w:rPr>
                <w:rFonts w:ascii="仿宋_GB2312" w:eastAsia="仿宋_GB2312" w:hAnsi="Times New Roman"/>
                <w:b/>
                <w:kern w:val="0"/>
                <w:sz w:val="18"/>
                <w:szCs w:val="18"/>
              </w:rPr>
            </w:pPr>
            <w:r w:rsidRPr="003A00A6">
              <w:rPr>
                <w:rFonts w:ascii="仿宋_GB2312" w:eastAsia="仿宋_GB2312" w:hAnsi="Times New Roman" w:hint="eastAsia"/>
                <w:b/>
                <w:kern w:val="0"/>
                <w:sz w:val="18"/>
                <w:szCs w:val="18"/>
              </w:rPr>
              <w:t>基本编码</w:t>
            </w:r>
          </w:p>
        </w:tc>
        <w:tc>
          <w:tcPr>
            <w:tcW w:w="674" w:type="dxa"/>
            <w:tcBorders>
              <w:top w:val="single" w:sz="4" w:space="0" w:color="auto"/>
            </w:tcBorders>
            <w:vAlign w:val="center"/>
          </w:tcPr>
          <w:p w:rsidR="005B6DAF" w:rsidRPr="003A00A6" w:rsidRDefault="005B6DAF" w:rsidP="005B6DAF">
            <w:pPr>
              <w:widowControl/>
              <w:spacing w:line="260" w:lineRule="exact"/>
              <w:jc w:val="center"/>
              <w:rPr>
                <w:rFonts w:ascii="仿宋_GB2312" w:eastAsia="仿宋_GB2312" w:hAnsi="Times New Roman"/>
                <w:b/>
                <w:kern w:val="0"/>
                <w:sz w:val="18"/>
                <w:szCs w:val="18"/>
              </w:rPr>
            </w:pPr>
            <w:r w:rsidRPr="003A00A6">
              <w:rPr>
                <w:rFonts w:ascii="仿宋_GB2312" w:eastAsia="仿宋_GB2312" w:hAnsi="Times New Roman" w:hint="eastAsia"/>
                <w:b/>
                <w:kern w:val="0"/>
                <w:sz w:val="18"/>
                <w:szCs w:val="18"/>
              </w:rPr>
              <w:t>实施部门</w:t>
            </w:r>
          </w:p>
        </w:tc>
        <w:tc>
          <w:tcPr>
            <w:tcW w:w="6392" w:type="dxa"/>
            <w:tcBorders>
              <w:top w:val="single" w:sz="4" w:space="0" w:color="auto"/>
            </w:tcBorders>
            <w:vAlign w:val="center"/>
          </w:tcPr>
          <w:p w:rsidR="005B6DAF" w:rsidRPr="003A00A6" w:rsidRDefault="005B6DAF" w:rsidP="005B6DAF">
            <w:pPr>
              <w:widowControl/>
              <w:spacing w:line="260" w:lineRule="exact"/>
              <w:jc w:val="center"/>
              <w:rPr>
                <w:rFonts w:ascii="仿宋_GB2312" w:eastAsia="仿宋_GB2312" w:hAnsi="Times New Roman"/>
                <w:b/>
                <w:kern w:val="0"/>
                <w:sz w:val="18"/>
                <w:szCs w:val="18"/>
              </w:rPr>
            </w:pPr>
            <w:r w:rsidRPr="003A00A6">
              <w:rPr>
                <w:rFonts w:ascii="仿宋_GB2312" w:eastAsia="仿宋_GB2312" w:hAnsi="Times New Roman" w:hint="eastAsia"/>
                <w:b/>
                <w:kern w:val="0"/>
                <w:sz w:val="18"/>
                <w:szCs w:val="18"/>
              </w:rPr>
              <w:t>职权依据</w:t>
            </w:r>
          </w:p>
        </w:tc>
        <w:tc>
          <w:tcPr>
            <w:tcW w:w="841" w:type="dxa"/>
            <w:tcBorders>
              <w:top w:val="single" w:sz="4" w:space="0" w:color="auto"/>
            </w:tcBorders>
            <w:vAlign w:val="center"/>
          </w:tcPr>
          <w:p w:rsidR="005B6DAF" w:rsidRPr="003A00A6" w:rsidRDefault="005B6DAF" w:rsidP="005B6DAF">
            <w:pPr>
              <w:widowControl/>
              <w:spacing w:line="260" w:lineRule="exact"/>
              <w:jc w:val="center"/>
              <w:rPr>
                <w:rFonts w:ascii="仿宋_GB2312" w:eastAsia="仿宋_GB2312" w:hAnsi="Times New Roman"/>
                <w:b/>
                <w:kern w:val="0"/>
                <w:sz w:val="18"/>
                <w:szCs w:val="18"/>
              </w:rPr>
            </w:pPr>
            <w:r w:rsidRPr="003A00A6">
              <w:rPr>
                <w:rFonts w:ascii="仿宋_GB2312" w:eastAsia="仿宋_GB2312" w:hAnsi="Times New Roman" w:hint="eastAsia"/>
                <w:b/>
                <w:kern w:val="0"/>
                <w:sz w:val="18"/>
                <w:szCs w:val="18"/>
              </w:rPr>
              <w:t>行使</w:t>
            </w:r>
          </w:p>
          <w:p w:rsidR="005B6DAF" w:rsidRPr="003A00A6" w:rsidRDefault="005B6DAF" w:rsidP="005B6DAF">
            <w:pPr>
              <w:widowControl/>
              <w:spacing w:line="260" w:lineRule="exact"/>
              <w:jc w:val="center"/>
              <w:rPr>
                <w:rFonts w:ascii="仿宋_GB2312" w:eastAsia="仿宋_GB2312" w:hAnsi="Times New Roman"/>
                <w:b/>
                <w:kern w:val="0"/>
                <w:sz w:val="18"/>
                <w:szCs w:val="18"/>
              </w:rPr>
            </w:pPr>
            <w:r w:rsidRPr="003A00A6">
              <w:rPr>
                <w:rFonts w:ascii="仿宋_GB2312" w:eastAsia="仿宋_GB2312" w:hAnsi="Times New Roman" w:hint="eastAsia"/>
                <w:b/>
                <w:kern w:val="0"/>
                <w:sz w:val="18"/>
                <w:szCs w:val="18"/>
              </w:rPr>
              <w:t>层级</w:t>
            </w:r>
          </w:p>
        </w:tc>
        <w:tc>
          <w:tcPr>
            <w:tcW w:w="2226" w:type="dxa"/>
            <w:tcBorders>
              <w:top w:val="single" w:sz="4" w:space="0" w:color="auto"/>
            </w:tcBorders>
            <w:vAlign w:val="center"/>
          </w:tcPr>
          <w:p w:rsidR="005B6DAF" w:rsidRPr="003A00A6" w:rsidRDefault="005B6DAF" w:rsidP="005B6DAF">
            <w:pPr>
              <w:widowControl/>
              <w:spacing w:line="260" w:lineRule="exact"/>
              <w:jc w:val="center"/>
              <w:rPr>
                <w:rFonts w:ascii="仿宋_GB2312" w:eastAsia="仿宋_GB2312" w:hAnsi="Times New Roman"/>
                <w:b/>
                <w:kern w:val="0"/>
                <w:sz w:val="18"/>
                <w:szCs w:val="18"/>
              </w:rPr>
            </w:pPr>
            <w:r w:rsidRPr="003A00A6">
              <w:rPr>
                <w:rFonts w:ascii="仿宋_GB2312" w:eastAsia="仿宋_GB2312" w:hAnsi="Times New Roman" w:hint="eastAsia"/>
                <w:b/>
                <w:kern w:val="0"/>
                <w:sz w:val="18"/>
                <w:szCs w:val="18"/>
              </w:rPr>
              <w:t>行使内容</w:t>
            </w:r>
          </w:p>
        </w:tc>
      </w:tr>
      <w:tr w:rsidR="003A00A6" w:rsidRPr="003A00A6" w:rsidTr="002C0042">
        <w:trPr>
          <w:trHeight w:val="680"/>
          <w:jc w:val="center"/>
        </w:trPr>
        <w:tc>
          <w:tcPr>
            <w:tcW w:w="452" w:type="dxa"/>
            <w:vAlign w:val="center"/>
          </w:tcPr>
          <w:p w:rsidR="005B6DAF" w:rsidRPr="003A00A6" w:rsidRDefault="005B6DAF" w:rsidP="005B6DAF">
            <w:pPr>
              <w:widowControl/>
              <w:spacing w:line="260" w:lineRule="exact"/>
              <w:jc w:val="center"/>
              <w:rPr>
                <w:rFonts w:ascii="仿宋_GB2312" w:eastAsia="仿宋_GB2312" w:hAnsi="Times New Roman"/>
                <w:kern w:val="0"/>
                <w:sz w:val="18"/>
                <w:szCs w:val="18"/>
              </w:rPr>
            </w:pPr>
            <w:r w:rsidRPr="003A00A6">
              <w:rPr>
                <w:rFonts w:ascii="仿宋_GB2312" w:eastAsia="仿宋_GB2312" w:hAnsi="Times New Roman" w:hint="eastAsia"/>
                <w:kern w:val="0"/>
                <w:sz w:val="18"/>
                <w:szCs w:val="18"/>
              </w:rPr>
              <w:t>1</w:t>
            </w:r>
          </w:p>
        </w:tc>
        <w:tc>
          <w:tcPr>
            <w:tcW w:w="1395" w:type="dxa"/>
            <w:vAlign w:val="center"/>
          </w:tcPr>
          <w:p w:rsidR="005B6DAF" w:rsidRPr="003A00A6" w:rsidRDefault="005B6DAF" w:rsidP="005B6DAF">
            <w:pPr>
              <w:widowControl/>
              <w:spacing w:line="260" w:lineRule="exact"/>
              <w:jc w:val="center"/>
              <w:rPr>
                <w:rFonts w:ascii="仿宋_GB2312" w:eastAsia="仿宋_GB2312" w:hAnsi="Times New Roman"/>
                <w:kern w:val="0"/>
                <w:sz w:val="18"/>
                <w:szCs w:val="18"/>
              </w:rPr>
            </w:pPr>
            <w:r w:rsidRPr="003A00A6">
              <w:rPr>
                <w:rFonts w:ascii="仿宋_GB2312" w:eastAsia="仿宋_GB2312" w:hAnsi="Times New Roman" w:hint="eastAsia"/>
                <w:kern w:val="0"/>
                <w:sz w:val="18"/>
                <w:szCs w:val="18"/>
              </w:rPr>
              <w:t>对旅游市场的监督检查</w:t>
            </w:r>
          </w:p>
        </w:tc>
        <w:tc>
          <w:tcPr>
            <w:tcW w:w="1116" w:type="dxa"/>
            <w:vAlign w:val="center"/>
          </w:tcPr>
          <w:p w:rsidR="005B6DAF" w:rsidRPr="003A00A6" w:rsidRDefault="005B6DAF" w:rsidP="005B6DAF">
            <w:pPr>
              <w:widowControl/>
              <w:spacing w:line="260" w:lineRule="exact"/>
              <w:jc w:val="center"/>
              <w:rPr>
                <w:rFonts w:ascii="仿宋_GB2312" w:eastAsia="仿宋_GB2312" w:hAnsi="Times New Roman"/>
                <w:kern w:val="0"/>
                <w:sz w:val="18"/>
                <w:szCs w:val="18"/>
              </w:rPr>
            </w:pPr>
            <w:r w:rsidRPr="003A00A6">
              <w:rPr>
                <w:rFonts w:ascii="仿宋_GB2312" w:eastAsia="仿宋_GB2312" w:hAnsi="仿宋" w:cs="宋体" w:hint="eastAsia"/>
                <w:kern w:val="0"/>
                <w:sz w:val="18"/>
                <w:szCs w:val="18"/>
              </w:rPr>
              <w:t>06</w:t>
            </w:r>
            <w:r w:rsidRPr="003A00A6">
              <w:rPr>
                <w:rFonts w:ascii="仿宋_GB2312" w:eastAsia="仿宋_GB2312" w:hAnsi="仿宋" w:cs="宋体"/>
                <w:kern w:val="0"/>
                <w:sz w:val="18"/>
                <w:szCs w:val="18"/>
              </w:rPr>
              <w:t>24001000</w:t>
            </w:r>
          </w:p>
        </w:tc>
        <w:tc>
          <w:tcPr>
            <w:tcW w:w="674" w:type="dxa"/>
            <w:vAlign w:val="center"/>
          </w:tcPr>
          <w:p w:rsidR="005B6DAF" w:rsidRPr="003A00A6" w:rsidRDefault="00280996" w:rsidP="005B6DAF">
            <w:pPr>
              <w:widowControl/>
              <w:spacing w:line="260" w:lineRule="exact"/>
              <w:jc w:val="center"/>
              <w:rPr>
                <w:rFonts w:ascii="仿宋_GB2312" w:eastAsia="仿宋_GB2312" w:hAnsi="Times New Roman"/>
                <w:kern w:val="0"/>
                <w:sz w:val="18"/>
                <w:szCs w:val="18"/>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392" w:type="dxa"/>
            <w:vAlign w:val="center"/>
          </w:tcPr>
          <w:p w:rsidR="005B6DAF" w:rsidRPr="003A00A6" w:rsidRDefault="005B6DAF" w:rsidP="005B6DAF">
            <w:pPr>
              <w:widowControl/>
              <w:spacing w:line="260" w:lineRule="exact"/>
              <w:ind w:firstLineChars="200" w:firstLine="360"/>
              <w:jc w:val="left"/>
              <w:rPr>
                <w:rFonts w:ascii="仿宋_GB2312" w:eastAsia="仿宋_GB2312" w:hAnsi="Times New Roman"/>
                <w:kern w:val="0"/>
                <w:sz w:val="18"/>
                <w:szCs w:val="18"/>
              </w:rPr>
            </w:pPr>
            <w:r w:rsidRPr="003A00A6">
              <w:rPr>
                <w:rFonts w:ascii="仿宋_GB2312" w:eastAsia="仿宋_GB2312" w:hAnsi="Times New Roman" w:hint="eastAsia"/>
                <w:kern w:val="0"/>
                <w:sz w:val="18"/>
                <w:szCs w:val="18"/>
              </w:rPr>
              <w:t>【法律】《中华人民共和国旅游法》（2018年修正）</w:t>
            </w:r>
          </w:p>
          <w:p w:rsidR="005B6DAF" w:rsidRPr="003A00A6" w:rsidRDefault="005B6DAF" w:rsidP="005B6DAF">
            <w:pPr>
              <w:widowControl/>
              <w:spacing w:line="260" w:lineRule="exact"/>
              <w:ind w:firstLineChars="200" w:firstLine="360"/>
              <w:jc w:val="left"/>
              <w:rPr>
                <w:rFonts w:ascii="仿宋_GB2312" w:eastAsia="仿宋_GB2312" w:hAnsi="Times New Roman"/>
                <w:kern w:val="0"/>
                <w:sz w:val="18"/>
                <w:szCs w:val="18"/>
              </w:rPr>
            </w:pPr>
            <w:r w:rsidRPr="003A00A6">
              <w:rPr>
                <w:rFonts w:ascii="仿宋_GB2312" w:eastAsia="仿宋_GB2312" w:hAnsi="Times New Roman" w:hint="eastAsia"/>
                <w:kern w:val="0"/>
                <w:sz w:val="18"/>
                <w:szCs w:val="18"/>
              </w:rPr>
              <w:t>第八十三条  县级以上人民政府旅游主管部门和有关部门依照本法和有关法律、法规的规定，在各自职责范围内对旅游市场实施监督管理。</w:t>
            </w:r>
          </w:p>
          <w:p w:rsidR="005B6DAF" w:rsidRPr="003A00A6" w:rsidRDefault="005B6DAF" w:rsidP="005B6DAF">
            <w:pPr>
              <w:widowControl/>
              <w:spacing w:line="260" w:lineRule="exact"/>
              <w:ind w:firstLineChars="200" w:firstLine="360"/>
              <w:jc w:val="left"/>
              <w:rPr>
                <w:rFonts w:ascii="仿宋_GB2312" w:eastAsia="仿宋_GB2312" w:hAnsi="Times New Roman"/>
                <w:kern w:val="0"/>
                <w:sz w:val="18"/>
                <w:szCs w:val="18"/>
              </w:rPr>
            </w:pPr>
            <w:r w:rsidRPr="003A00A6">
              <w:rPr>
                <w:rFonts w:ascii="仿宋_GB2312" w:eastAsia="仿宋_GB2312" w:hAnsi="Times New Roman" w:hint="eastAsia"/>
                <w:kern w:val="0"/>
                <w:sz w:val="18"/>
                <w:szCs w:val="18"/>
              </w:rPr>
              <w:t>县级以上人民政府应当组织旅游主管部门、有关主管部门和市场监督管理、交通等执法部门对相关旅游经营行为实施监督检查。</w:t>
            </w:r>
          </w:p>
          <w:p w:rsidR="005B6DAF" w:rsidRPr="003A00A6" w:rsidRDefault="005B6DAF" w:rsidP="005B6DAF">
            <w:pPr>
              <w:widowControl/>
              <w:spacing w:line="260" w:lineRule="exact"/>
              <w:ind w:firstLineChars="200" w:firstLine="360"/>
              <w:jc w:val="left"/>
              <w:rPr>
                <w:rFonts w:ascii="仿宋_GB2312" w:eastAsia="仿宋_GB2312" w:hAnsi="Times New Roman"/>
                <w:kern w:val="0"/>
                <w:sz w:val="18"/>
                <w:szCs w:val="18"/>
              </w:rPr>
            </w:pPr>
            <w:r w:rsidRPr="003A00A6">
              <w:rPr>
                <w:rFonts w:ascii="仿宋_GB2312" w:eastAsia="仿宋_GB2312" w:hAnsi="Times New Roman" w:hint="eastAsia"/>
                <w:kern w:val="0"/>
                <w:sz w:val="18"/>
                <w:szCs w:val="18"/>
              </w:rPr>
              <w:t>第八十五条  县级以上人民政府旅游主管部门有权对下列事项实施监督检查：</w:t>
            </w:r>
          </w:p>
          <w:p w:rsidR="005B6DAF" w:rsidRPr="003A00A6" w:rsidRDefault="005B6DAF" w:rsidP="005B6DAF">
            <w:pPr>
              <w:widowControl/>
              <w:spacing w:line="260" w:lineRule="exact"/>
              <w:ind w:firstLineChars="200" w:firstLine="360"/>
              <w:jc w:val="left"/>
              <w:rPr>
                <w:rFonts w:ascii="仿宋_GB2312" w:eastAsia="仿宋_GB2312" w:hAnsi="Times New Roman"/>
                <w:kern w:val="0"/>
                <w:sz w:val="18"/>
                <w:szCs w:val="18"/>
              </w:rPr>
            </w:pPr>
            <w:r w:rsidRPr="003A00A6">
              <w:rPr>
                <w:rFonts w:ascii="仿宋_GB2312" w:eastAsia="仿宋_GB2312" w:hAnsi="Times New Roman" w:hint="eastAsia"/>
                <w:kern w:val="0"/>
                <w:sz w:val="18"/>
                <w:szCs w:val="18"/>
              </w:rPr>
              <w:t>（一）经营旅行社业务以及从事导游、领队服务是否取得经营、执业许可；</w:t>
            </w:r>
          </w:p>
          <w:p w:rsidR="005B6DAF" w:rsidRPr="003A00A6" w:rsidRDefault="005B6DAF" w:rsidP="005B6DAF">
            <w:pPr>
              <w:widowControl/>
              <w:spacing w:line="260" w:lineRule="exact"/>
              <w:ind w:firstLineChars="200" w:firstLine="360"/>
              <w:jc w:val="left"/>
              <w:rPr>
                <w:rFonts w:ascii="仿宋_GB2312" w:eastAsia="仿宋_GB2312" w:hAnsi="Times New Roman"/>
                <w:kern w:val="0"/>
                <w:sz w:val="18"/>
                <w:szCs w:val="18"/>
              </w:rPr>
            </w:pPr>
            <w:r w:rsidRPr="003A00A6">
              <w:rPr>
                <w:rFonts w:ascii="仿宋_GB2312" w:eastAsia="仿宋_GB2312" w:hAnsi="Times New Roman" w:hint="eastAsia"/>
                <w:kern w:val="0"/>
                <w:sz w:val="18"/>
                <w:szCs w:val="18"/>
              </w:rPr>
              <w:t>（二）旅行社的经营行为；</w:t>
            </w:r>
          </w:p>
          <w:p w:rsidR="005B6DAF" w:rsidRPr="003A00A6" w:rsidRDefault="005B6DAF" w:rsidP="005B6DAF">
            <w:pPr>
              <w:widowControl/>
              <w:spacing w:line="260" w:lineRule="exact"/>
              <w:ind w:firstLineChars="200" w:firstLine="360"/>
              <w:jc w:val="left"/>
              <w:rPr>
                <w:rFonts w:ascii="仿宋_GB2312" w:eastAsia="仿宋_GB2312" w:hAnsi="Times New Roman"/>
                <w:kern w:val="0"/>
                <w:sz w:val="18"/>
                <w:szCs w:val="18"/>
              </w:rPr>
            </w:pPr>
            <w:r w:rsidRPr="003A00A6">
              <w:rPr>
                <w:rFonts w:ascii="仿宋_GB2312" w:eastAsia="仿宋_GB2312" w:hAnsi="Times New Roman" w:hint="eastAsia"/>
                <w:kern w:val="0"/>
                <w:sz w:val="18"/>
                <w:szCs w:val="18"/>
              </w:rPr>
              <w:t>（三）导游和领队等旅游从业人员的服务行为；</w:t>
            </w:r>
          </w:p>
          <w:p w:rsidR="005B6DAF" w:rsidRPr="003A00A6" w:rsidRDefault="005B6DAF" w:rsidP="005B6DAF">
            <w:pPr>
              <w:widowControl/>
              <w:spacing w:line="260" w:lineRule="exact"/>
              <w:ind w:firstLineChars="200" w:firstLine="360"/>
              <w:jc w:val="left"/>
              <w:rPr>
                <w:rFonts w:ascii="仿宋_GB2312" w:eastAsia="仿宋_GB2312" w:hAnsi="Times New Roman"/>
                <w:kern w:val="0"/>
                <w:sz w:val="18"/>
                <w:szCs w:val="18"/>
              </w:rPr>
            </w:pPr>
            <w:r w:rsidRPr="003A00A6">
              <w:rPr>
                <w:rFonts w:ascii="仿宋_GB2312" w:eastAsia="仿宋_GB2312" w:hAnsi="Times New Roman" w:hint="eastAsia"/>
                <w:kern w:val="0"/>
                <w:sz w:val="18"/>
                <w:szCs w:val="18"/>
              </w:rPr>
              <w:t>（四）法律、法规规定的其他事项。</w:t>
            </w:r>
          </w:p>
          <w:p w:rsidR="005B6DAF" w:rsidRPr="003A00A6" w:rsidRDefault="005B6DAF" w:rsidP="005B6DAF">
            <w:pPr>
              <w:widowControl/>
              <w:spacing w:line="260" w:lineRule="exact"/>
              <w:ind w:firstLineChars="200" w:firstLine="360"/>
              <w:jc w:val="left"/>
              <w:rPr>
                <w:rFonts w:ascii="仿宋_GB2312" w:eastAsia="仿宋_GB2312" w:hAnsi="Times New Roman"/>
                <w:kern w:val="0"/>
                <w:sz w:val="18"/>
                <w:szCs w:val="18"/>
              </w:rPr>
            </w:pPr>
            <w:r w:rsidRPr="003A00A6">
              <w:rPr>
                <w:rFonts w:ascii="仿宋_GB2312" w:eastAsia="仿宋_GB2312" w:hAnsi="Times New Roman" w:hint="eastAsia"/>
                <w:kern w:val="0"/>
                <w:sz w:val="18"/>
                <w:szCs w:val="18"/>
              </w:rPr>
              <w:t>旅游主管部门依照前款规定实施监督检查，可以对涉嫌违法的合同、票据、账簿以及其他资料进行查阅、复制。</w:t>
            </w:r>
          </w:p>
        </w:tc>
        <w:tc>
          <w:tcPr>
            <w:tcW w:w="841" w:type="dxa"/>
            <w:vAlign w:val="center"/>
          </w:tcPr>
          <w:p w:rsidR="005B6DAF" w:rsidRPr="003A00A6" w:rsidRDefault="005B6DAF" w:rsidP="005B6DAF">
            <w:pPr>
              <w:widowControl/>
              <w:spacing w:line="260" w:lineRule="exact"/>
              <w:jc w:val="center"/>
              <w:rPr>
                <w:rFonts w:ascii="仿宋_GB2312" w:eastAsia="仿宋_GB2312" w:hAnsi="Times New Roman"/>
                <w:kern w:val="0"/>
                <w:sz w:val="18"/>
                <w:szCs w:val="18"/>
              </w:rPr>
            </w:pPr>
            <w:r w:rsidRPr="003A00A6">
              <w:rPr>
                <w:rFonts w:ascii="仿宋_GB2312" w:eastAsia="仿宋_GB2312" w:hAnsi="Times New Roman" w:hint="eastAsia"/>
                <w:kern w:val="0"/>
                <w:sz w:val="18"/>
                <w:szCs w:val="18"/>
              </w:rPr>
              <w:t>自治区</w:t>
            </w:r>
          </w:p>
        </w:tc>
        <w:tc>
          <w:tcPr>
            <w:tcW w:w="2226" w:type="dxa"/>
            <w:vAlign w:val="center"/>
          </w:tcPr>
          <w:p w:rsidR="005B6DAF" w:rsidRPr="003A00A6" w:rsidRDefault="005B6DAF" w:rsidP="005B6DAF">
            <w:pPr>
              <w:widowControl/>
              <w:spacing w:line="260" w:lineRule="exact"/>
              <w:jc w:val="center"/>
              <w:rPr>
                <w:rFonts w:ascii="仿宋_GB2312" w:eastAsia="仿宋_GB2312" w:hAnsi="Times New Roman"/>
                <w:kern w:val="0"/>
                <w:sz w:val="18"/>
                <w:szCs w:val="18"/>
              </w:rPr>
            </w:pPr>
            <w:r w:rsidRPr="003A00A6">
              <w:rPr>
                <w:rFonts w:ascii="仿宋_GB2312" w:eastAsia="仿宋_GB2312" w:hAnsi="Times New Roman" w:hint="eastAsia"/>
                <w:kern w:val="0"/>
                <w:sz w:val="18"/>
                <w:szCs w:val="18"/>
              </w:rPr>
              <w:t>对辖区内旅行社及从业人员进行检查</w:t>
            </w:r>
          </w:p>
        </w:tc>
      </w:tr>
    </w:tbl>
    <w:p w:rsidR="005B6DAF" w:rsidRPr="003A00A6" w:rsidRDefault="005B6DAF">
      <w:pPr>
        <w:widowControl/>
        <w:jc w:val="left"/>
        <w:rPr>
          <w:rFonts w:ascii="楷体_GB2312" w:eastAsia="楷体_GB2312" w:cs="黑体"/>
          <w:b/>
          <w:kern w:val="0"/>
          <w:sz w:val="32"/>
          <w:szCs w:val="32"/>
        </w:rPr>
      </w:pPr>
    </w:p>
    <w:p w:rsidR="005B6DAF" w:rsidRPr="003A00A6" w:rsidRDefault="005B6DAF">
      <w:pPr>
        <w:widowControl/>
        <w:jc w:val="left"/>
        <w:rPr>
          <w:rFonts w:ascii="楷体_GB2312" w:eastAsia="楷体_GB2312" w:cs="黑体"/>
          <w:b/>
          <w:kern w:val="0"/>
          <w:sz w:val="32"/>
          <w:szCs w:val="32"/>
        </w:rPr>
      </w:pPr>
    </w:p>
    <w:p w:rsidR="00BB31FC" w:rsidRPr="003A00A6" w:rsidRDefault="00BB31FC">
      <w:pPr>
        <w:widowControl/>
        <w:jc w:val="left"/>
        <w:rPr>
          <w:rFonts w:ascii="楷体_GB2312" w:eastAsia="楷体_GB2312" w:cs="黑体"/>
          <w:b/>
          <w:kern w:val="0"/>
          <w:sz w:val="32"/>
          <w:szCs w:val="32"/>
        </w:rPr>
      </w:pPr>
      <w:r w:rsidRPr="003A00A6">
        <w:rPr>
          <w:rFonts w:ascii="楷体_GB2312" w:eastAsia="楷体_GB2312" w:cs="黑体"/>
          <w:b/>
          <w:kern w:val="0"/>
          <w:sz w:val="32"/>
          <w:szCs w:val="32"/>
        </w:rPr>
        <w:br w:type="page"/>
      </w:r>
    </w:p>
    <w:p w:rsidR="00F92F62" w:rsidRPr="003A00A6" w:rsidRDefault="00647483" w:rsidP="00F92F62">
      <w:pPr>
        <w:jc w:val="center"/>
        <w:rPr>
          <w:rFonts w:ascii="楷体" w:eastAsia="楷体" w:hAnsi="楷体"/>
          <w:b/>
          <w:szCs w:val="21"/>
        </w:rPr>
      </w:pPr>
      <w:r w:rsidRPr="003A00A6">
        <w:rPr>
          <w:rFonts w:ascii="楷体_GB2312" w:eastAsia="楷体_GB2312" w:cs="黑体" w:hint="eastAsia"/>
          <w:b/>
          <w:kern w:val="0"/>
          <w:sz w:val="32"/>
          <w:szCs w:val="32"/>
        </w:rPr>
        <w:lastRenderedPageBreak/>
        <w:t>四</w:t>
      </w:r>
      <w:r w:rsidR="00F92F62" w:rsidRPr="003A00A6">
        <w:rPr>
          <w:rFonts w:ascii="楷体_GB2312" w:eastAsia="楷体_GB2312" w:cs="黑体" w:hint="eastAsia"/>
          <w:b/>
          <w:kern w:val="0"/>
          <w:sz w:val="32"/>
          <w:szCs w:val="32"/>
        </w:rPr>
        <w:t>、</w:t>
      </w:r>
      <w:r w:rsidR="00F92F62" w:rsidRPr="003A00A6">
        <w:rPr>
          <w:rFonts w:ascii="楷体_GB2312" w:eastAsia="楷体_GB2312" w:cs="黑体"/>
          <w:b/>
          <w:kern w:val="0"/>
          <w:sz w:val="32"/>
          <w:szCs w:val="32"/>
        </w:rPr>
        <w:t>行政</w:t>
      </w:r>
      <w:r w:rsidR="00F92F62" w:rsidRPr="003A00A6">
        <w:rPr>
          <w:rFonts w:ascii="楷体_GB2312" w:eastAsia="楷体_GB2312" w:cs="黑体" w:hint="eastAsia"/>
          <w:b/>
          <w:kern w:val="0"/>
          <w:sz w:val="32"/>
          <w:szCs w:val="32"/>
        </w:rPr>
        <w:t>确认</w:t>
      </w: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297"/>
        <w:gridCol w:w="818"/>
        <w:gridCol w:w="814"/>
        <w:gridCol w:w="6817"/>
        <w:gridCol w:w="942"/>
        <w:gridCol w:w="2394"/>
      </w:tblGrid>
      <w:tr w:rsidR="003A00A6" w:rsidRPr="003A00A6" w:rsidTr="00907F18">
        <w:trPr>
          <w:trHeight w:val="20"/>
          <w:tblHeader/>
          <w:jc w:val="center"/>
        </w:trPr>
        <w:tc>
          <w:tcPr>
            <w:tcW w:w="810" w:type="dxa"/>
            <w:vAlign w:val="center"/>
          </w:tcPr>
          <w:p w:rsidR="007600B2" w:rsidRPr="003A00A6" w:rsidRDefault="007600B2" w:rsidP="007600B2">
            <w:pPr>
              <w:widowControl/>
              <w:spacing w:line="270" w:lineRule="exact"/>
              <w:jc w:val="center"/>
              <w:rPr>
                <w:rFonts w:ascii="仿宋_GB2312" w:eastAsia="仿宋_GB2312" w:hAnsi="宋体" w:cs="宋体"/>
                <w:b/>
                <w:kern w:val="0"/>
                <w:szCs w:val="21"/>
              </w:rPr>
            </w:pPr>
            <w:r w:rsidRPr="003A00A6">
              <w:rPr>
                <w:rFonts w:ascii="仿宋_GB2312" w:eastAsia="仿宋_GB2312" w:hAnsi="宋体" w:cs="宋体" w:hint="eastAsia"/>
                <w:b/>
                <w:kern w:val="0"/>
                <w:szCs w:val="21"/>
              </w:rPr>
              <w:t>序号</w:t>
            </w:r>
          </w:p>
        </w:tc>
        <w:tc>
          <w:tcPr>
            <w:tcW w:w="1297" w:type="dxa"/>
            <w:vAlign w:val="center"/>
          </w:tcPr>
          <w:p w:rsidR="007600B2" w:rsidRPr="003A00A6" w:rsidRDefault="007600B2" w:rsidP="007600B2">
            <w:pPr>
              <w:widowControl/>
              <w:spacing w:line="270" w:lineRule="exact"/>
              <w:jc w:val="center"/>
              <w:rPr>
                <w:rFonts w:ascii="仿宋_GB2312" w:eastAsia="仿宋_GB2312" w:hAnsi="宋体" w:cs="宋体"/>
                <w:b/>
                <w:kern w:val="0"/>
                <w:szCs w:val="21"/>
              </w:rPr>
            </w:pPr>
            <w:r w:rsidRPr="003A00A6">
              <w:rPr>
                <w:rFonts w:ascii="仿宋_GB2312" w:eastAsia="仿宋_GB2312" w:hAnsi="宋体" w:cs="宋体" w:hint="eastAsia"/>
                <w:b/>
                <w:kern w:val="0"/>
                <w:szCs w:val="21"/>
              </w:rPr>
              <w:t>职权名称</w:t>
            </w:r>
          </w:p>
        </w:tc>
        <w:tc>
          <w:tcPr>
            <w:tcW w:w="818" w:type="dxa"/>
          </w:tcPr>
          <w:p w:rsidR="007600B2" w:rsidRPr="003A00A6" w:rsidRDefault="007600B2" w:rsidP="007600B2">
            <w:pPr>
              <w:widowControl/>
              <w:spacing w:line="270" w:lineRule="exact"/>
              <w:jc w:val="center"/>
              <w:rPr>
                <w:rFonts w:ascii="仿宋_GB2312" w:eastAsia="仿宋_GB2312" w:hAnsi="宋体" w:cs="宋体"/>
                <w:b/>
                <w:kern w:val="0"/>
                <w:szCs w:val="21"/>
              </w:rPr>
            </w:pPr>
            <w:r w:rsidRPr="003A00A6">
              <w:rPr>
                <w:rFonts w:ascii="仿宋_GB2312" w:eastAsia="仿宋_GB2312" w:hAnsi="宋体" w:cs="宋体" w:hint="eastAsia"/>
                <w:b/>
                <w:kern w:val="0"/>
                <w:szCs w:val="21"/>
              </w:rPr>
              <w:t>基本编码</w:t>
            </w:r>
          </w:p>
        </w:tc>
        <w:tc>
          <w:tcPr>
            <w:tcW w:w="814" w:type="dxa"/>
          </w:tcPr>
          <w:p w:rsidR="007600B2" w:rsidRPr="003A00A6" w:rsidRDefault="007600B2" w:rsidP="007600B2">
            <w:pPr>
              <w:widowControl/>
              <w:spacing w:line="270" w:lineRule="exact"/>
              <w:jc w:val="center"/>
              <w:rPr>
                <w:rFonts w:ascii="仿宋_GB2312" w:eastAsia="仿宋_GB2312" w:hAnsi="宋体" w:cs="宋体"/>
                <w:b/>
                <w:kern w:val="0"/>
                <w:szCs w:val="21"/>
              </w:rPr>
            </w:pPr>
            <w:r w:rsidRPr="003A00A6">
              <w:rPr>
                <w:rFonts w:ascii="仿宋_GB2312" w:eastAsia="仿宋_GB2312" w:hAnsi="宋体" w:cs="宋体" w:hint="eastAsia"/>
                <w:b/>
                <w:kern w:val="0"/>
                <w:szCs w:val="21"/>
              </w:rPr>
              <w:t>实施部门</w:t>
            </w:r>
          </w:p>
        </w:tc>
        <w:tc>
          <w:tcPr>
            <w:tcW w:w="6817" w:type="dxa"/>
            <w:vAlign w:val="center"/>
          </w:tcPr>
          <w:p w:rsidR="007600B2" w:rsidRPr="003A00A6" w:rsidRDefault="007600B2" w:rsidP="007600B2">
            <w:pPr>
              <w:widowControl/>
              <w:spacing w:line="270" w:lineRule="exact"/>
              <w:jc w:val="center"/>
              <w:rPr>
                <w:rFonts w:ascii="仿宋_GB2312" w:eastAsia="仿宋_GB2312" w:hAnsi="宋体" w:cs="宋体"/>
                <w:b/>
                <w:kern w:val="0"/>
                <w:szCs w:val="21"/>
              </w:rPr>
            </w:pPr>
            <w:r w:rsidRPr="003A00A6">
              <w:rPr>
                <w:rFonts w:ascii="仿宋_GB2312" w:eastAsia="仿宋_GB2312" w:hAnsi="宋体" w:cs="宋体" w:hint="eastAsia"/>
                <w:b/>
                <w:kern w:val="0"/>
                <w:szCs w:val="21"/>
              </w:rPr>
              <w:t>职权依据</w:t>
            </w:r>
          </w:p>
        </w:tc>
        <w:tc>
          <w:tcPr>
            <w:tcW w:w="942" w:type="dxa"/>
            <w:vAlign w:val="center"/>
          </w:tcPr>
          <w:p w:rsidR="007600B2" w:rsidRPr="003A00A6" w:rsidRDefault="007600B2" w:rsidP="007600B2">
            <w:pPr>
              <w:widowControl/>
              <w:spacing w:line="270" w:lineRule="exact"/>
              <w:jc w:val="center"/>
              <w:rPr>
                <w:rFonts w:ascii="仿宋_GB2312" w:eastAsia="仿宋_GB2312" w:hAnsi="宋体" w:cs="宋体"/>
                <w:b/>
                <w:kern w:val="0"/>
                <w:szCs w:val="21"/>
              </w:rPr>
            </w:pPr>
            <w:r w:rsidRPr="003A00A6">
              <w:rPr>
                <w:rFonts w:ascii="仿宋_GB2312" w:eastAsia="仿宋_GB2312" w:hAnsi="宋体" w:cs="宋体" w:hint="eastAsia"/>
                <w:b/>
                <w:kern w:val="0"/>
                <w:szCs w:val="21"/>
              </w:rPr>
              <w:t>行使</w:t>
            </w:r>
          </w:p>
          <w:p w:rsidR="007600B2" w:rsidRPr="003A00A6" w:rsidRDefault="007600B2" w:rsidP="007600B2">
            <w:pPr>
              <w:widowControl/>
              <w:spacing w:line="270" w:lineRule="exact"/>
              <w:jc w:val="center"/>
              <w:rPr>
                <w:rFonts w:ascii="仿宋_GB2312" w:eastAsia="仿宋_GB2312" w:hAnsi="宋体" w:cs="宋体"/>
                <w:b/>
                <w:kern w:val="0"/>
                <w:szCs w:val="21"/>
              </w:rPr>
            </w:pPr>
            <w:r w:rsidRPr="003A00A6">
              <w:rPr>
                <w:rFonts w:ascii="仿宋_GB2312" w:eastAsia="仿宋_GB2312" w:hAnsi="宋体" w:cs="宋体" w:hint="eastAsia"/>
                <w:b/>
                <w:kern w:val="0"/>
                <w:szCs w:val="21"/>
              </w:rPr>
              <w:t>层级</w:t>
            </w:r>
          </w:p>
        </w:tc>
        <w:tc>
          <w:tcPr>
            <w:tcW w:w="2394" w:type="dxa"/>
            <w:vAlign w:val="center"/>
          </w:tcPr>
          <w:p w:rsidR="007600B2" w:rsidRPr="003A00A6" w:rsidRDefault="007600B2" w:rsidP="007600B2">
            <w:pPr>
              <w:widowControl/>
              <w:spacing w:line="270" w:lineRule="exact"/>
              <w:jc w:val="center"/>
              <w:rPr>
                <w:rFonts w:ascii="仿宋_GB2312" w:eastAsia="仿宋_GB2312" w:hAnsi="宋体" w:cs="宋体"/>
                <w:b/>
                <w:kern w:val="0"/>
                <w:szCs w:val="21"/>
              </w:rPr>
            </w:pPr>
            <w:r w:rsidRPr="003A00A6">
              <w:rPr>
                <w:rFonts w:ascii="仿宋_GB2312" w:eastAsia="仿宋_GB2312" w:hAnsi="宋体" w:cs="宋体" w:hint="eastAsia"/>
                <w:b/>
                <w:kern w:val="0"/>
                <w:szCs w:val="21"/>
              </w:rPr>
              <w:t>行使内容</w:t>
            </w:r>
          </w:p>
        </w:tc>
      </w:tr>
      <w:tr w:rsidR="003A00A6" w:rsidRPr="003A00A6" w:rsidTr="00907F18">
        <w:trPr>
          <w:trHeight w:val="2210"/>
          <w:jc w:val="center"/>
        </w:trPr>
        <w:tc>
          <w:tcPr>
            <w:tcW w:w="810" w:type="dxa"/>
            <w:vAlign w:val="center"/>
          </w:tcPr>
          <w:p w:rsidR="007600B2" w:rsidRPr="003A00A6" w:rsidRDefault="007600B2" w:rsidP="000E1CB2">
            <w:pPr>
              <w:pStyle w:val="ad"/>
              <w:numPr>
                <w:ilvl w:val="0"/>
                <w:numId w:val="6"/>
              </w:numPr>
              <w:adjustRightInd w:val="0"/>
              <w:snapToGrid w:val="0"/>
              <w:spacing w:line="270" w:lineRule="exact"/>
              <w:ind w:firstLineChars="0"/>
              <w:jc w:val="center"/>
              <w:rPr>
                <w:rFonts w:ascii="仿宋_GB2312" w:eastAsia="仿宋_GB2312"/>
                <w:szCs w:val="21"/>
              </w:rPr>
            </w:pPr>
          </w:p>
        </w:tc>
        <w:tc>
          <w:tcPr>
            <w:tcW w:w="1297" w:type="dxa"/>
            <w:vAlign w:val="center"/>
          </w:tcPr>
          <w:p w:rsidR="007600B2" w:rsidRPr="003A00A6" w:rsidRDefault="007600B2" w:rsidP="007600B2">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非物质文化遗产</w:t>
            </w:r>
            <w:r w:rsidR="00907F18" w:rsidRPr="003A00A6">
              <w:rPr>
                <w:rFonts w:ascii="仿宋_GB2312" w:eastAsia="仿宋_GB2312" w:hint="eastAsia"/>
                <w:szCs w:val="21"/>
              </w:rPr>
              <w:t>代表性项目</w:t>
            </w:r>
            <w:r w:rsidRPr="003A00A6">
              <w:rPr>
                <w:rFonts w:ascii="仿宋_GB2312" w:eastAsia="仿宋_GB2312" w:hint="eastAsia"/>
                <w:szCs w:val="21"/>
              </w:rPr>
              <w:t>、代表性项目传承人、代表性项目传承基地审定、认定</w:t>
            </w:r>
          </w:p>
        </w:tc>
        <w:tc>
          <w:tcPr>
            <w:tcW w:w="818" w:type="dxa"/>
            <w:vAlign w:val="center"/>
          </w:tcPr>
          <w:p w:rsidR="007600B2" w:rsidRPr="003A00A6" w:rsidRDefault="007600B2" w:rsidP="007600B2">
            <w:pPr>
              <w:adjustRightInd w:val="0"/>
              <w:snapToGrid w:val="0"/>
              <w:spacing w:line="270" w:lineRule="exact"/>
              <w:rPr>
                <w:rFonts w:ascii="仿宋_GB2312" w:eastAsia="仿宋_GB2312"/>
                <w:szCs w:val="21"/>
              </w:rPr>
            </w:pPr>
            <w:r w:rsidRPr="003A00A6">
              <w:rPr>
                <w:rFonts w:ascii="仿宋_GB2312" w:eastAsia="仿宋_GB2312" w:hAnsi="仿宋" w:hint="eastAsia"/>
                <w:szCs w:val="21"/>
              </w:rPr>
              <w:t>0</w:t>
            </w:r>
            <w:r w:rsidRPr="003A00A6">
              <w:rPr>
                <w:rFonts w:ascii="仿宋_GB2312" w:eastAsia="仿宋_GB2312" w:hAnsi="仿宋"/>
                <w:szCs w:val="21"/>
              </w:rPr>
              <w:t>719001000</w:t>
            </w:r>
          </w:p>
        </w:tc>
        <w:tc>
          <w:tcPr>
            <w:tcW w:w="814" w:type="dxa"/>
            <w:vAlign w:val="center"/>
          </w:tcPr>
          <w:p w:rsidR="007600B2" w:rsidRPr="003A00A6" w:rsidRDefault="00280996" w:rsidP="007600B2">
            <w:pPr>
              <w:adjustRightInd w:val="0"/>
              <w:snapToGrid w:val="0"/>
              <w:spacing w:line="270" w:lineRule="exact"/>
              <w:jc w:val="center"/>
              <w:rPr>
                <w:rFonts w:ascii="仿宋_GB2312" w:eastAsia="仿宋_GB2312"/>
                <w:szCs w:val="21"/>
              </w:rP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817" w:type="dxa"/>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【法律】《中华人民共和国非物质文化遗产法》（2011年）</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第十八条第二款 省、自治区、直辖市人民政府建立地方非物质文化遗产代表性项目名录，将本行政区域内体现中华民族优秀传统文化，具有历史、文学、艺术、科学价值的非物质文化遗产项目列入名录予以保护。</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第二十九条第一款 国务院文化主管部门和省、自治区、直辖市人民政府文化主管部门对本级人民政府批准公布的非物质文化遗产代表性项目，可以认定代表性传承人。</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【国务院规范性文件】《国务院关于加强文化遗产保护的通知》（国发〔2005〕42号）</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四、积极推进非物质文化遗产保护</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（四）建立非物质文化遗产名录体系。进一步完善评审标准，严格评审工作，逐步建立国家和省、市、</w:t>
            </w:r>
            <w:proofErr w:type="gramStart"/>
            <w:r w:rsidRPr="003A00A6">
              <w:rPr>
                <w:rFonts w:ascii="仿宋_GB2312" w:eastAsia="仿宋_GB2312" w:hint="eastAsia"/>
                <w:szCs w:val="21"/>
              </w:rPr>
              <w:t>县非物质</w:t>
            </w:r>
            <w:proofErr w:type="gramEnd"/>
            <w:r w:rsidRPr="003A00A6">
              <w:rPr>
                <w:rFonts w:ascii="仿宋_GB2312" w:eastAsia="仿宋_GB2312" w:hint="eastAsia"/>
                <w:szCs w:val="21"/>
              </w:rPr>
              <w:t>文化遗产名录体系。……。</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【地方性法规】《宁夏回族自治区非物质文化遗产保护条例》（2006年）</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第十条 非物质文化遗产实行分级保护制度。</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建立自治区、市、县人民政府非物质文化遗产代表作名录。拟列入代表作名录的项目由同级文化行政部门认定，报同级政府批准公布，并报上一级人民政府备案。</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第二十八条 传承人和传承单位经申请或推荐，由所在地市、县(市、区)文化行政部门会同有关部门初审后，报自治区文化行政部门确认，并予以公告，公告期限为三十日。单位或个人对传承人和传承单位的确认有异议的，应当在公告期限内，向自治区文化行政部门提出。对没有异议或者经核实异议不能成立的，自治区文化行政部门应当自公告期满后三十日内予以命名、颁证。</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【规范性文件】《自治区级非物质文化遗产代表作申报评定办法》（宁政发〔2007〕89号）</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第十一条</w:t>
            </w:r>
            <w:r w:rsidRPr="003A00A6">
              <w:rPr>
                <w:rFonts w:ascii="仿宋_GB2312" w:eastAsia="仿宋_GB2312"/>
                <w:szCs w:val="21"/>
              </w:rPr>
              <w:t xml:space="preserve"> </w:t>
            </w:r>
            <w:r w:rsidRPr="003A00A6">
              <w:rPr>
                <w:rFonts w:ascii="仿宋_GB2312" w:eastAsia="仿宋_GB2312" w:hint="eastAsia"/>
                <w:szCs w:val="21"/>
              </w:rPr>
              <w:t>自治区文化行政部门对申报项目进行初审，符合本办法第</w:t>
            </w:r>
            <w:r w:rsidRPr="003A00A6">
              <w:rPr>
                <w:rFonts w:ascii="仿宋_GB2312" w:eastAsia="仿宋_GB2312" w:hint="eastAsia"/>
                <w:szCs w:val="21"/>
              </w:rPr>
              <w:lastRenderedPageBreak/>
              <w:t>四条、第九条规定的，送自治区非物质文化遗产保护工程专家评审委员会进行评审。专家评审委员会依照本办法第五条的规定，评审出拟入选自治区级非物质文化遗产代表作名录的项目。</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第十二条 自治区文化行政部门应当将拟入选自治区级非物质文化遗产代表作名单向社会公示，公示期为30天。公示期满后，报自治区领导小组审核。</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第十三条 自治区领导小组对拟列入《自治区级非物质文化遗产代表作名录》的项目审核后，报自治区人民政府批准公布。</w:t>
            </w:r>
          </w:p>
        </w:tc>
        <w:tc>
          <w:tcPr>
            <w:tcW w:w="942" w:type="dxa"/>
            <w:vAlign w:val="center"/>
          </w:tcPr>
          <w:p w:rsidR="007600B2" w:rsidRPr="003A00A6" w:rsidRDefault="007600B2" w:rsidP="007600B2">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lastRenderedPageBreak/>
              <w:t>自治区</w:t>
            </w:r>
          </w:p>
        </w:tc>
        <w:tc>
          <w:tcPr>
            <w:tcW w:w="2394" w:type="dxa"/>
            <w:vAlign w:val="center"/>
          </w:tcPr>
          <w:p w:rsidR="007600B2" w:rsidRPr="003A00A6" w:rsidRDefault="007600B2" w:rsidP="007600B2">
            <w:pPr>
              <w:adjustRightInd w:val="0"/>
              <w:snapToGrid w:val="0"/>
              <w:spacing w:line="270" w:lineRule="exact"/>
              <w:rPr>
                <w:rFonts w:ascii="仿宋_GB2312" w:eastAsia="仿宋_GB2312"/>
                <w:szCs w:val="21"/>
              </w:rPr>
            </w:pPr>
            <w:r w:rsidRPr="003A00A6">
              <w:rPr>
                <w:rFonts w:ascii="仿宋_GB2312" w:eastAsia="仿宋_GB2312" w:hint="eastAsia"/>
                <w:szCs w:val="21"/>
              </w:rPr>
              <w:t>自治区级非物质文化遗产</w:t>
            </w:r>
            <w:r w:rsidR="00907F18" w:rsidRPr="003A00A6">
              <w:rPr>
                <w:rFonts w:ascii="仿宋_GB2312" w:eastAsia="仿宋_GB2312" w:hint="eastAsia"/>
                <w:szCs w:val="21"/>
              </w:rPr>
              <w:t>代表性项目</w:t>
            </w:r>
            <w:r w:rsidRPr="003A00A6">
              <w:rPr>
                <w:rFonts w:ascii="仿宋_GB2312" w:eastAsia="仿宋_GB2312" w:hint="eastAsia"/>
                <w:szCs w:val="21"/>
              </w:rPr>
              <w:t>、代表性项目传承人、代表性项目传承基地审定、认定</w:t>
            </w:r>
          </w:p>
        </w:tc>
      </w:tr>
      <w:tr w:rsidR="003A00A6" w:rsidRPr="003A00A6" w:rsidTr="00B4386F">
        <w:trPr>
          <w:trHeight w:val="20"/>
          <w:jc w:val="center"/>
        </w:trPr>
        <w:tc>
          <w:tcPr>
            <w:tcW w:w="810" w:type="dxa"/>
            <w:vAlign w:val="center"/>
          </w:tcPr>
          <w:p w:rsidR="00280996" w:rsidRPr="003A00A6" w:rsidRDefault="00280996" w:rsidP="00280996">
            <w:pPr>
              <w:pStyle w:val="ad"/>
              <w:numPr>
                <w:ilvl w:val="0"/>
                <w:numId w:val="6"/>
              </w:numPr>
              <w:adjustRightInd w:val="0"/>
              <w:snapToGrid w:val="0"/>
              <w:spacing w:line="270" w:lineRule="exact"/>
              <w:ind w:firstLineChars="0"/>
              <w:jc w:val="center"/>
              <w:rPr>
                <w:rFonts w:ascii="仿宋_GB2312" w:eastAsia="仿宋_GB2312"/>
                <w:szCs w:val="21"/>
              </w:rPr>
            </w:pPr>
          </w:p>
        </w:tc>
        <w:tc>
          <w:tcPr>
            <w:tcW w:w="1297" w:type="dxa"/>
            <w:vAlign w:val="center"/>
          </w:tcPr>
          <w:p w:rsidR="00280996" w:rsidRPr="003A00A6" w:rsidRDefault="00280996" w:rsidP="00280996">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自治区文化产业示范园区、示范基地、示范户命名</w:t>
            </w:r>
          </w:p>
        </w:tc>
        <w:tc>
          <w:tcPr>
            <w:tcW w:w="818" w:type="dxa"/>
            <w:vAlign w:val="center"/>
          </w:tcPr>
          <w:p w:rsidR="00280996" w:rsidRPr="003A00A6" w:rsidRDefault="00280996" w:rsidP="00280996">
            <w:pPr>
              <w:adjustRightInd w:val="0"/>
              <w:snapToGrid w:val="0"/>
              <w:spacing w:line="270" w:lineRule="exact"/>
              <w:rPr>
                <w:rFonts w:ascii="仿宋_GB2312" w:eastAsia="仿宋_GB2312"/>
                <w:szCs w:val="21"/>
              </w:rPr>
            </w:pPr>
            <w:r w:rsidRPr="003A00A6">
              <w:rPr>
                <w:rFonts w:ascii="仿宋_GB2312" w:eastAsia="仿宋_GB2312" w:hAnsi="仿宋" w:hint="eastAsia"/>
                <w:szCs w:val="21"/>
              </w:rPr>
              <w:t>0</w:t>
            </w:r>
            <w:r w:rsidRPr="003A00A6">
              <w:rPr>
                <w:rFonts w:ascii="仿宋_GB2312" w:eastAsia="仿宋_GB2312" w:hAnsi="仿宋"/>
                <w:szCs w:val="21"/>
              </w:rPr>
              <w:t>719002000</w:t>
            </w:r>
          </w:p>
        </w:tc>
        <w:tc>
          <w:tcPr>
            <w:tcW w:w="814" w:type="dxa"/>
          </w:tcPr>
          <w:p w:rsidR="00280996" w:rsidRPr="003A00A6" w:rsidRDefault="00280996" w:rsidP="00280996">
            <w:pPr>
              <w:jc w:val="cente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817" w:type="dxa"/>
            <w:vAlign w:val="center"/>
          </w:tcPr>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【规范性文件】《国家文化产业示范基地管理办法》（</w:t>
            </w:r>
            <w:proofErr w:type="gramStart"/>
            <w:r w:rsidRPr="003A00A6">
              <w:rPr>
                <w:rFonts w:ascii="仿宋_GB2312" w:eastAsia="仿宋_GB2312" w:hint="eastAsia"/>
                <w:szCs w:val="21"/>
              </w:rPr>
              <w:t>办产发</w:t>
            </w:r>
            <w:proofErr w:type="gramEnd"/>
            <w:r w:rsidRPr="003A00A6">
              <w:rPr>
                <w:rFonts w:ascii="仿宋_GB2312" w:eastAsia="仿宋_GB2312" w:hint="eastAsia"/>
                <w:szCs w:val="21"/>
              </w:rPr>
              <w:t>〔2014〕13号）</w:t>
            </w:r>
          </w:p>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第二十五条 省级文化行政部门可结合本地实际，参照本办法，制定相应的管理办法和配套政策，开展省（区、市）级文化产业示范基地命名和建设工作。</w:t>
            </w:r>
          </w:p>
        </w:tc>
        <w:tc>
          <w:tcPr>
            <w:tcW w:w="942" w:type="dxa"/>
            <w:vAlign w:val="center"/>
          </w:tcPr>
          <w:p w:rsidR="00280996" w:rsidRPr="003A00A6" w:rsidRDefault="00280996" w:rsidP="00280996">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自治区</w:t>
            </w:r>
          </w:p>
        </w:tc>
        <w:tc>
          <w:tcPr>
            <w:tcW w:w="2394" w:type="dxa"/>
            <w:vAlign w:val="center"/>
          </w:tcPr>
          <w:p w:rsidR="00280996" w:rsidRPr="003A00A6" w:rsidRDefault="00280996" w:rsidP="00280996">
            <w:pPr>
              <w:adjustRightInd w:val="0"/>
              <w:snapToGrid w:val="0"/>
              <w:spacing w:line="270" w:lineRule="exact"/>
              <w:rPr>
                <w:rFonts w:ascii="仿宋_GB2312" w:eastAsia="仿宋_GB2312"/>
                <w:szCs w:val="21"/>
              </w:rPr>
            </w:pPr>
          </w:p>
        </w:tc>
      </w:tr>
      <w:tr w:rsidR="003A00A6" w:rsidRPr="003A00A6" w:rsidTr="00B4386F">
        <w:trPr>
          <w:trHeight w:val="1300"/>
          <w:jc w:val="center"/>
        </w:trPr>
        <w:tc>
          <w:tcPr>
            <w:tcW w:w="810" w:type="dxa"/>
            <w:vAlign w:val="center"/>
          </w:tcPr>
          <w:p w:rsidR="00280996" w:rsidRPr="003A00A6" w:rsidRDefault="00280996" w:rsidP="00280996">
            <w:pPr>
              <w:pStyle w:val="ad"/>
              <w:numPr>
                <w:ilvl w:val="0"/>
                <w:numId w:val="6"/>
              </w:numPr>
              <w:adjustRightInd w:val="0"/>
              <w:snapToGrid w:val="0"/>
              <w:spacing w:line="270" w:lineRule="exact"/>
              <w:ind w:firstLineChars="0"/>
              <w:jc w:val="center"/>
              <w:rPr>
                <w:rFonts w:ascii="仿宋_GB2312" w:eastAsia="仿宋_GB2312"/>
                <w:szCs w:val="21"/>
              </w:rPr>
            </w:pPr>
          </w:p>
        </w:tc>
        <w:tc>
          <w:tcPr>
            <w:tcW w:w="1297" w:type="dxa"/>
            <w:vAlign w:val="center"/>
          </w:tcPr>
          <w:p w:rsidR="00280996" w:rsidRPr="003A00A6" w:rsidRDefault="00280996" w:rsidP="00280996">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文物认定</w:t>
            </w:r>
          </w:p>
        </w:tc>
        <w:tc>
          <w:tcPr>
            <w:tcW w:w="818" w:type="dxa"/>
            <w:vAlign w:val="center"/>
          </w:tcPr>
          <w:p w:rsidR="00280996" w:rsidRPr="003A00A6" w:rsidRDefault="00280996" w:rsidP="00280996">
            <w:pPr>
              <w:adjustRightInd w:val="0"/>
              <w:snapToGrid w:val="0"/>
              <w:spacing w:line="270" w:lineRule="exact"/>
              <w:rPr>
                <w:rFonts w:ascii="仿宋_GB2312" w:eastAsia="仿宋_GB2312"/>
                <w:szCs w:val="21"/>
              </w:rPr>
            </w:pPr>
            <w:r w:rsidRPr="003A00A6">
              <w:rPr>
                <w:rFonts w:ascii="仿宋_GB2312" w:eastAsia="仿宋_GB2312" w:hAnsi="仿宋" w:hint="eastAsia"/>
                <w:szCs w:val="21"/>
              </w:rPr>
              <w:t>0</w:t>
            </w:r>
            <w:r w:rsidRPr="003A00A6">
              <w:rPr>
                <w:rFonts w:ascii="仿宋_GB2312" w:eastAsia="仿宋_GB2312" w:hAnsi="仿宋"/>
                <w:szCs w:val="21"/>
              </w:rPr>
              <w:t>719003000</w:t>
            </w:r>
          </w:p>
        </w:tc>
        <w:tc>
          <w:tcPr>
            <w:tcW w:w="814" w:type="dxa"/>
          </w:tcPr>
          <w:p w:rsidR="00280996" w:rsidRPr="003A00A6" w:rsidRDefault="00280996" w:rsidP="00280996">
            <w:pPr>
              <w:jc w:val="center"/>
            </w:pPr>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817" w:type="dxa"/>
            <w:vAlign w:val="center"/>
          </w:tcPr>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【部门规章】《文物认定管理暂行办法》（2009年文化部令第46号）</w:t>
            </w:r>
          </w:p>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第三条第一款 认定文物，由县级以上地方文物行政部门负责。认定文物发生争议的，由省级文物行政部门</w:t>
            </w:r>
            <w:proofErr w:type="gramStart"/>
            <w:r w:rsidRPr="003A00A6">
              <w:rPr>
                <w:rFonts w:ascii="仿宋_GB2312" w:eastAsia="仿宋_GB2312" w:hint="eastAsia"/>
                <w:szCs w:val="21"/>
              </w:rPr>
              <w:t>作出</w:t>
            </w:r>
            <w:proofErr w:type="gramEnd"/>
            <w:r w:rsidRPr="003A00A6">
              <w:rPr>
                <w:rFonts w:ascii="仿宋_GB2312" w:eastAsia="仿宋_GB2312" w:hint="eastAsia"/>
                <w:szCs w:val="21"/>
              </w:rPr>
              <w:t>裁定。</w:t>
            </w:r>
          </w:p>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第六条 所有权人或持有人书面要求认定文物的，应当向县级以上地方文物行政部门提供其姓名或者名称、住所、有效身份证件号码或者有效证照号码，以及认定对象的来源说明。县级以上地方文物行政部门应当</w:t>
            </w:r>
            <w:proofErr w:type="gramStart"/>
            <w:r w:rsidRPr="003A00A6">
              <w:rPr>
                <w:rFonts w:ascii="仿宋_GB2312" w:eastAsia="仿宋_GB2312" w:hint="eastAsia"/>
                <w:szCs w:val="21"/>
              </w:rPr>
              <w:t>作出</w:t>
            </w:r>
            <w:proofErr w:type="gramEnd"/>
            <w:r w:rsidRPr="003A00A6">
              <w:rPr>
                <w:rFonts w:ascii="仿宋_GB2312" w:eastAsia="仿宋_GB2312" w:hint="eastAsia"/>
                <w:szCs w:val="21"/>
              </w:rPr>
              <w:t>决定并予以答复。</w:t>
            </w:r>
          </w:p>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县级以上地方文物行政部门应当告知文物所有权人或持有人依法承担的文物保护责任。</w:t>
            </w:r>
          </w:p>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县级以上地方文物行政部门应当整理并保存上述工作的文件和资料。</w:t>
            </w:r>
          </w:p>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第七条 公民、法人和其他组织书面要求认定不可移动文物的，应当向县级以上地方文物行政部门提供其姓名或者名称、住所、有效身份证件号码或者有效证照号码。县级以上地方文物行政部门应当通过听证会等形式听取公众意见并</w:t>
            </w:r>
            <w:proofErr w:type="gramStart"/>
            <w:r w:rsidRPr="003A00A6">
              <w:rPr>
                <w:rFonts w:ascii="仿宋_GB2312" w:eastAsia="仿宋_GB2312" w:hint="eastAsia"/>
                <w:szCs w:val="21"/>
              </w:rPr>
              <w:t>作出</w:t>
            </w:r>
            <w:proofErr w:type="gramEnd"/>
            <w:r w:rsidRPr="003A00A6">
              <w:rPr>
                <w:rFonts w:ascii="仿宋_GB2312" w:eastAsia="仿宋_GB2312" w:hint="eastAsia"/>
                <w:szCs w:val="21"/>
              </w:rPr>
              <w:t>决定予以答复。</w:t>
            </w:r>
          </w:p>
        </w:tc>
        <w:tc>
          <w:tcPr>
            <w:tcW w:w="942" w:type="dxa"/>
            <w:vAlign w:val="center"/>
          </w:tcPr>
          <w:p w:rsidR="00280996" w:rsidRPr="003A00A6" w:rsidRDefault="00280996" w:rsidP="00280996">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自治区</w:t>
            </w:r>
          </w:p>
        </w:tc>
        <w:tc>
          <w:tcPr>
            <w:tcW w:w="2394" w:type="dxa"/>
            <w:vAlign w:val="center"/>
          </w:tcPr>
          <w:p w:rsidR="00280996" w:rsidRPr="003A00A6" w:rsidRDefault="00280996" w:rsidP="00280996">
            <w:pPr>
              <w:adjustRightInd w:val="0"/>
              <w:snapToGrid w:val="0"/>
              <w:spacing w:line="270" w:lineRule="exact"/>
              <w:jc w:val="center"/>
              <w:rPr>
                <w:rFonts w:ascii="仿宋_GB2312" w:eastAsia="仿宋_GB2312"/>
                <w:szCs w:val="21"/>
              </w:rPr>
            </w:pPr>
            <w:r w:rsidRPr="003A00A6">
              <w:rPr>
                <w:rFonts w:ascii="仿宋_GB2312" w:eastAsia="仿宋_GB2312" w:hint="eastAsia"/>
                <w:szCs w:val="21"/>
              </w:rPr>
              <w:t>文物认定</w:t>
            </w:r>
          </w:p>
        </w:tc>
      </w:tr>
      <w:tr w:rsidR="003A00A6" w:rsidRPr="003A00A6" w:rsidTr="00DF397C">
        <w:trPr>
          <w:trHeight w:val="1080"/>
          <w:jc w:val="center"/>
        </w:trPr>
        <w:tc>
          <w:tcPr>
            <w:tcW w:w="810" w:type="dxa"/>
            <w:vAlign w:val="center"/>
          </w:tcPr>
          <w:p w:rsidR="00280996" w:rsidRPr="003A00A6" w:rsidRDefault="00280996" w:rsidP="00280996">
            <w:pPr>
              <w:pStyle w:val="ad"/>
              <w:numPr>
                <w:ilvl w:val="0"/>
                <w:numId w:val="6"/>
              </w:numPr>
              <w:adjustRightInd w:val="0"/>
              <w:snapToGrid w:val="0"/>
              <w:spacing w:line="270" w:lineRule="exact"/>
              <w:ind w:firstLineChars="0"/>
              <w:jc w:val="center"/>
              <w:rPr>
                <w:rFonts w:ascii="仿宋_GB2312" w:eastAsia="仿宋_GB2312"/>
                <w:szCs w:val="21"/>
              </w:rPr>
            </w:pPr>
          </w:p>
        </w:tc>
        <w:tc>
          <w:tcPr>
            <w:tcW w:w="1297" w:type="dxa"/>
            <w:vAlign w:val="center"/>
          </w:tcPr>
          <w:p w:rsidR="00280996" w:rsidRPr="003A00A6" w:rsidRDefault="00280996" w:rsidP="00280996">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文物保护单位保护范围及建设控制地带的划定并公布</w:t>
            </w:r>
          </w:p>
        </w:tc>
        <w:tc>
          <w:tcPr>
            <w:tcW w:w="818" w:type="dxa"/>
            <w:vAlign w:val="center"/>
          </w:tcPr>
          <w:p w:rsidR="00280996" w:rsidRPr="003A00A6" w:rsidRDefault="00280996" w:rsidP="00280996">
            <w:pPr>
              <w:adjustRightInd w:val="0"/>
              <w:snapToGrid w:val="0"/>
              <w:spacing w:line="270" w:lineRule="exact"/>
              <w:rPr>
                <w:rFonts w:ascii="仿宋_GB2312" w:eastAsia="仿宋_GB2312"/>
                <w:szCs w:val="21"/>
              </w:rPr>
            </w:pPr>
            <w:r w:rsidRPr="003A00A6">
              <w:rPr>
                <w:rFonts w:ascii="仿宋_GB2312" w:eastAsia="仿宋_GB2312" w:hAnsi="仿宋" w:hint="eastAsia"/>
                <w:szCs w:val="21"/>
              </w:rPr>
              <w:t>0</w:t>
            </w:r>
            <w:r w:rsidRPr="003A00A6">
              <w:rPr>
                <w:rFonts w:ascii="仿宋_GB2312" w:eastAsia="仿宋_GB2312" w:hAnsi="仿宋"/>
                <w:szCs w:val="21"/>
              </w:rPr>
              <w:t>719004000</w:t>
            </w:r>
          </w:p>
        </w:tc>
        <w:tc>
          <w:tcPr>
            <w:tcW w:w="814" w:type="dxa"/>
          </w:tcPr>
          <w:p w:rsidR="00280996" w:rsidRPr="003A00A6" w:rsidRDefault="00280996" w:rsidP="00280996">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817" w:type="dxa"/>
            <w:vAlign w:val="center"/>
          </w:tcPr>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【法律】《中华人民共和国文物保护法》（2017年修正）</w:t>
            </w:r>
          </w:p>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第十八条第一款 根据保护文物的实际需要，经省、自治区、直辖市人民政府批准，可以在文物保护单位的周围划出一定的建设控制地带，并予以公布。</w:t>
            </w:r>
          </w:p>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【行政法规】《中华人民共和国文物保护法实施条例》（2017年国务院令第687号修订）</w:t>
            </w:r>
          </w:p>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第十四条 全国重点文物保护单位的建设控制地带，经省、自治区、直辖市人民政府批准，由省、自治区、直辖市人民政府的文物行政主管部门会同城乡规划行政主管部门划定并公布。</w:t>
            </w:r>
          </w:p>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 xml:space="preserve">省级、设区的市、自治州级和县级文物保护单位的建设控制地带，经省、自治区、直辖市人民政府批准，由核定公布该文物保护单位的人民政府的文物行政主管部门会同城乡规划行政主管部门划定并公布。 </w:t>
            </w:r>
          </w:p>
        </w:tc>
        <w:tc>
          <w:tcPr>
            <w:tcW w:w="942" w:type="dxa"/>
            <w:vAlign w:val="center"/>
          </w:tcPr>
          <w:p w:rsidR="00280996" w:rsidRPr="003A00A6" w:rsidRDefault="00280996" w:rsidP="00280996">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自治区</w:t>
            </w:r>
          </w:p>
        </w:tc>
        <w:tc>
          <w:tcPr>
            <w:tcW w:w="2394" w:type="dxa"/>
            <w:vAlign w:val="center"/>
          </w:tcPr>
          <w:p w:rsidR="00280996" w:rsidRPr="003A00A6" w:rsidRDefault="00280996" w:rsidP="00280996">
            <w:pPr>
              <w:adjustRightInd w:val="0"/>
              <w:snapToGrid w:val="0"/>
              <w:spacing w:line="270" w:lineRule="exact"/>
              <w:rPr>
                <w:rFonts w:ascii="仿宋_GB2312" w:eastAsia="仿宋_GB2312"/>
                <w:szCs w:val="21"/>
              </w:rPr>
            </w:pPr>
            <w:r w:rsidRPr="003A00A6">
              <w:rPr>
                <w:rFonts w:ascii="仿宋_GB2312" w:eastAsia="仿宋_GB2312" w:hint="eastAsia"/>
                <w:szCs w:val="21"/>
              </w:rPr>
              <w:t>全国重点文物保护单位和自治区级文物保护单位建设控制地带的划定并公布</w:t>
            </w:r>
          </w:p>
        </w:tc>
      </w:tr>
      <w:tr w:rsidR="003A00A6" w:rsidRPr="003A00A6" w:rsidTr="00DF397C">
        <w:trPr>
          <w:trHeight w:val="1012"/>
          <w:jc w:val="center"/>
        </w:trPr>
        <w:tc>
          <w:tcPr>
            <w:tcW w:w="810" w:type="dxa"/>
            <w:vAlign w:val="center"/>
          </w:tcPr>
          <w:p w:rsidR="00280996" w:rsidRPr="003A00A6" w:rsidRDefault="00280996" w:rsidP="00280996">
            <w:pPr>
              <w:pStyle w:val="ad"/>
              <w:numPr>
                <w:ilvl w:val="0"/>
                <w:numId w:val="6"/>
              </w:numPr>
              <w:adjustRightInd w:val="0"/>
              <w:snapToGrid w:val="0"/>
              <w:spacing w:line="270" w:lineRule="exact"/>
              <w:ind w:firstLineChars="0"/>
              <w:jc w:val="center"/>
              <w:rPr>
                <w:rFonts w:ascii="仿宋_GB2312" w:eastAsia="仿宋_GB2312"/>
                <w:szCs w:val="21"/>
              </w:rPr>
            </w:pPr>
          </w:p>
        </w:tc>
        <w:tc>
          <w:tcPr>
            <w:tcW w:w="1297" w:type="dxa"/>
            <w:vAlign w:val="center"/>
          </w:tcPr>
          <w:p w:rsidR="00280996" w:rsidRPr="003A00A6" w:rsidRDefault="00280996" w:rsidP="00280996">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文物保护单位保护范围的划定、标志说明和记录档案</w:t>
            </w:r>
          </w:p>
        </w:tc>
        <w:tc>
          <w:tcPr>
            <w:tcW w:w="818" w:type="dxa"/>
            <w:vAlign w:val="center"/>
          </w:tcPr>
          <w:p w:rsidR="00280996" w:rsidRPr="003A00A6" w:rsidRDefault="00280996" w:rsidP="00280996">
            <w:pPr>
              <w:adjustRightInd w:val="0"/>
              <w:snapToGrid w:val="0"/>
              <w:spacing w:line="270" w:lineRule="exact"/>
              <w:rPr>
                <w:rFonts w:ascii="仿宋_GB2312" w:eastAsia="仿宋_GB2312"/>
                <w:szCs w:val="21"/>
              </w:rPr>
            </w:pPr>
            <w:r w:rsidRPr="003A00A6">
              <w:rPr>
                <w:rFonts w:ascii="仿宋_GB2312" w:eastAsia="仿宋_GB2312" w:hAnsi="仿宋" w:hint="eastAsia"/>
                <w:szCs w:val="21"/>
              </w:rPr>
              <w:t>0</w:t>
            </w:r>
            <w:r w:rsidRPr="003A00A6">
              <w:rPr>
                <w:rFonts w:ascii="仿宋_GB2312" w:eastAsia="仿宋_GB2312" w:hAnsi="仿宋"/>
                <w:szCs w:val="21"/>
              </w:rPr>
              <w:t>719005000</w:t>
            </w:r>
          </w:p>
        </w:tc>
        <w:tc>
          <w:tcPr>
            <w:tcW w:w="814" w:type="dxa"/>
          </w:tcPr>
          <w:p w:rsidR="00280996" w:rsidRPr="003A00A6" w:rsidRDefault="00280996" w:rsidP="00280996">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817" w:type="dxa"/>
            <w:vAlign w:val="center"/>
          </w:tcPr>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【法律】《中华人民共和国文物保护法》（2017年修正）</w:t>
            </w:r>
          </w:p>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第十五条第一款 各级文物保护单位，分别由省、自治区、直辖市人民政府和市、县级人民政府划定必要的保护范围，</w:t>
            </w:r>
            <w:proofErr w:type="gramStart"/>
            <w:r w:rsidRPr="003A00A6">
              <w:rPr>
                <w:rFonts w:ascii="仿宋_GB2312" w:eastAsia="仿宋_GB2312" w:hint="eastAsia"/>
                <w:szCs w:val="21"/>
              </w:rPr>
              <w:t>作出</w:t>
            </w:r>
            <w:proofErr w:type="gramEnd"/>
            <w:r w:rsidRPr="003A00A6">
              <w:rPr>
                <w:rFonts w:ascii="仿宋_GB2312" w:eastAsia="仿宋_GB2312" w:hint="eastAsia"/>
                <w:szCs w:val="21"/>
              </w:rPr>
              <w:t xml:space="preserve">标志说明，建立记录档案，并区别情况分别设置专门机构或者专人负责管理。全国重点文物保护单位的保护范围和记录档案，由省、自治区、直辖市人民政府文物行政部门报国务院文物行政部门备案。 </w:t>
            </w:r>
          </w:p>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【行政法规】《中华人民共和国文物保护法实施条例》（2017年国务院令第687号修订）</w:t>
            </w:r>
          </w:p>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第八条第一款 全国重点文物保护单位和省级文物保护单位自核定公布之日起1年内，由省、自治区、直辖市人民政府划定必要的保护范围，</w:t>
            </w:r>
            <w:proofErr w:type="gramStart"/>
            <w:r w:rsidRPr="003A00A6">
              <w:rPr>
                <w:rFonts w:ascii="仿宋_GB2312" w:eastAsia="仿宋_GB2312" w:hint="eastAsia"/>
                <w:szCs w:val="21"/>
              </w:rPr>
              <w:t>作出</w:t>
            </w:r>
            <w:proofErr w:type="gramEnd"/>
            <w:r w:rsidRPr="003A00A6">
              <w:rPr>
                <w:rFonts w:ascii="仿宋_GB2312" w:eastAsia="仿宋_GB2312" w:hint="eastAsia"/>
                <w:szCs w:val="21"/>
              </w:rPr>
              <w:t>标志说明，建立记录档案，设置专门机构或者指定专人负责管理。</w:t>
            </w:r>
          </w:p>
        </w:tc>
        <w:tc>
          <w:tcPr>
            <w:tcW w:w="942" w:type="dxa"/>
            <w:vAlign w:val="center"/>
          </w:tcPr>
          <w:p w:rsidR="00280996" w:rsidRPr="003A00A6" w:rsidRDefault="00280996" w:rsidP="00280996">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自治区</w:t>
            </w:r>
          </w:p>
        </w:tc>
        <w:tc>
          <w:tcPr>
            <w:tcW w:w="2394" w:type="dxa"/>
            <w:vAlign w:val="center"/>
          </w:tcPr>
          <w:p w:rsidR="00280996" w:rsidRPr="003A00A6" w:rsidRDefault="00280996" w:rsidP="00280996">
            <w:pPr>
              <w:adjustRightInd w:val="0"/>
              <w:snapToGrid w:val="0"/>
              <w:spacing w:line="270" w:lineRule="exact"/>
              <w:rPr>
                <w:rFonts w:ascii="仿宋_GB2312" w:eastAsia="仿宋_GB2312"/>
                <w:szCs w:val="21"/>
              </w:rPr>
            </w:pPr>
            <w:r w:rsidRPr="003A00A6">
              <w:rPr>
                <w:rFonts w:ascii="仿宋_GB2312" w:eastAsia="仿宋_GB2312" w:hint="eastAsia"/>
                <w:szCs w:val="21"/>
              </w:rPr>
              <w:t>全国重点文物保护单位保护范围和自治区级文物保护单位保护范围的划定、标志说明和记录档案</w:t>
            </w:r>
          </w:p>
        </w:tc>
      </w:tr>
      <w:tr w:rsidR="003A00A6" w:rsidRPr="003A00A6" w:rsidTr="00DF397C">
        <w:trPr>
          <w:trHeight w:val="1412"/>
          <w:jc w:val="center"/>
        </w:trPr>
        <w:tc>
          <w:tcPr>
            <w:tcW w:w="810" w:type="dxa"/>
            <w:vAlign w:val="center"/>
          </w:tcPr>
          <w:p w:rsidR="00280996" w:rsidRPr="003A00A6" w:rsidRDefault="00280996" w:rsidP="00280996">
            <w:pPr>
              <w:pStyle w:val="ad"/>
              <w:numPr>
                <w:ilvl w:val="0"/>
                <w:numId w:val="6"/>
              </w:numPr>
              <w:adjustRightInd w:val="0"/>
              <w:snapToGrid w:val="0"/>
              <w:spacing w:line="270" w:lineRule="exact"/>
              <w:ind w:firstLineChars="0"/>
              <w:jc w:val="center"/>
              <w:rPr>
                <w:rFonts w:ascii="仿宋_GB2312" w:eastAsia="仿宋_GB2312"/>
                <w:szCs w:val="21"/>
              </w:rPr>
            </w:pPr>
          </w:p>
        </w:tc>
        <w:tc>
          <w:tcPr>
            <w:tcW w:w="1297" w:type="dxa"/>
            <w:vAlign w:val="center"/>
          </w:tcPr>
          <w:p w:rsidR="00280996" w:rsidRPr="003A00A6" w:rsidRDefault="00280996" w:rsidP="00280996">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馆藏珍贵文物等级的确定</w:t>
            </w:r>
          </w:p>
        </w:tc>
        <w:tc>
          <w:tcPr>
            <w:tcW w:w="818" w:type="dxa"/>
            <w:vAlign w:val="center"/>
          </w:tcPr>
          <w:p w:rsidR="00280996" w:rsidRPr="003A00A6" w:rsidRDefault="00280996" w:rsidP="00280996">
            <w:pPr>
              <w:adjustRightInd w:val="0"/>
              <w:snapToGrid w:val="0"/>
              <w:spacing w:line="270" w:lineRule="exact"/>
              <w:jc w:val="center"/>
              <w:rPr>
                <w:rFonts w:ascii="仿宋_GB2312" w:eastAsia="仿宋_GB2312"/>
                <w:szCs w:val="21"/>
              </w:rPr>
            </w:pPr>
            <w:r w:rsidRPr="003A00A6">
              <w:rPr>
                <w:rFonts w:ascii="仿宋_GB2312" w:eastAsia="仿宋_GB2312" w:hAnsi="仿宋" w:hint="eastAsia"/>
                <w:szCs w:val="21"/>
              </w:rPr>
              <w:t>0</w:t>
            </w:r>
            <w:r w:rsidRPr="003A00A6">
              <w:rPr>
                <w:rFonts w:ascii="仿宋_GB2312" w:eastAsia="仿宋_GB2312" w:hAnsi="仿宋"/>
                <w:szCs w:val="21"/>
              </w:rPr>
              <w:t>719006000</w:t>
            </w:r>
          </w:p>
        </w:tc>
        <w:tc>
          <w:tcPr>
            <w:tcW w:w="814" w:type="dxa"/>
          </w:tcPr>
          <w:p w:rsidR="00280996" w:rsidRPr="003A00A6" w:rsidRDefault="00280996" w:rsidP="00280996">
            <w:r w:rsidRPr="003A00A6">
              <w:rPr>
                <w:rFonts w:ascii="仿宋_GB2312" w:eastAsia="仿宋_GB2312" w:hAnsi="仿宋" w:hint="eastAsia"/>
                <w:szCs w:val="21"/>
              </w:rPr>
              <w:t>文化和</w:t>
            </w:r>
            <w:r w:rsidRPr="003A00A6">
              <w:rPr>
                <w:rFonts w:ascii="仿宋_GB2312" w:eastAsia="仿宋_GB2312" w:hAnsi="仿宋"/>
                <w:szCs w:val="21"/>
              </w:rPr>
              <w:t>旅游厅</w:t>
            </w:r>
          </w:p>
        </w:tc>
        <w:tc>
          <w:tcPr>
            <w:tcW w:w="6817" w:type="dxa"/>
            <w:vAlign w:val="center"/>
          </w:tcPr>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【法律】《中华人民共和国文物保护法》（2017年修正）</w:t>
            </w:r>
          </w:p>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第三十六条第一款 博物馆、图书馆和其他文物收藏单位对收藏的文物，必须区分文物等级，设置藏品档案，建立严格的管理制度，并报主管的文物行政部门备案。</w:t>
            </w:r>
          </w:p>
        </w:tc>
        <w:tc>
          <w:tcPr>
            <w:tcW w:w="942" w:type="dxa"/>
            <w:vAlign w:val="center"/>
          </w:tcPr>
          <w:p w:rsidR="00280996" w:rsidRPr="003A00A6" w:rsidRDefault="00280996" w:rsidP="00280996">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自治区</w:t>
            </w:r>
          </w:p>
        </w:tc>
        <w:tc>
          <w:tcPr>
            <w:tcW w:w="2394" w:type="dxa"/>
            <w:vAlign w:val="center"/>
          </w:tcPr>
          <w:p w:rsidR="00280996" w:rsidRPr="003A00A6" w:rsidRDefault="00280996" w:rsidP="00280996">
            <w:pPr>
              <w:adjustRightInd w:val="0"/>
              <w:snapToGrid w:val="0"/>
              <w:spacing w:line="270" w:lineRule="exact"/>
              <w:jc w:val="center"/>
              <w:rPr>
                <w:rFonts w:ascii="仿宋_GB2312" w:eastAsia="仿宋_GB2312"/>
                <w:szCs w:val="21"/>
              </w:rPr>
            </w:pPr>
          </w:p>
        </w:tc>
      </w:tr>
      <w:tr w:rsidR="003A00A6" w:rsidRPr="003A00A6" w:rsidTr="00DF397C">
        <w:trPr>
          <w:trHeight w:val="20"/>
          <w:jc w:val="center"/>
        </w:trPr>
        <w:tc>
          <w:tcPr>
            <w:tcW w:w="810" w:type="dxa"/>
            <w:vAlign w:val="center"/>
          </w:tcPr>
          <w:p w:rsidR="00280996" w:rsidRPr="003A00A6" w:rsidRDefault="00280996" w:rsidP="00280996">
            <w:pPr>
              <w:pStyle w:val="ad"/>
              <w:numPr>
                <w:ilvl w:val="0"/>
                <w:numId w:val="6"/>
              </w:numPr>
              <w:adjustRightInd w:val="0"/>
              <w:snapToGrid w:val="0"/>
              <w:spacing w:line="270" w:lineRule="exact"/>
              <w:ind w:firstLineChars="0"/>
              <w:jc w:val="center"/>
              <w:rPr>
                <w:rFonts w:ascii="仿宋_GB2312" w:eastAsia="仿宋_GB2312"/>
                <w:szCs w:val="21"/>
              </w:rPr>
            </w:pPr>
          </w:p>
        </w:tc>
        <w:tc>
          <w:tcPr>
            <w:tcW w:w="1297" w:type="dxa"/>
            <w:vAlign w:val="center"/>
          </w:tcPr>
          <w:p w:rsidR="00280996" w:rsidRPr="003A00A6" w:rsidRDefault="00280996" w:rsidP="00280996">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文物保护单</w:t>
            </w:r>
            <w:r w:rsidRPr="003A00A6">
              <w:rPr>
                <w:rFonts w:ascii="仿宋_GB2312" w:eastAsia="仿宋_GB2312" w:hint="eastAsia"/>
                <w:szCs w:val="21"/>
              </w:rPr>
              <w:lastRenderedPageBreak/>
              <w:t>位（含水下文物保护单位、水下文物保护区）的核定</w:t>
            </w:r>
          </w:p>
        </w:tc>
        <w:tc>
          <w:tcPr>
            <w:tcW w:w="818" w:type="dxa"/>
            <w:vAlign w:val="center"/>
          </w:tcPr>
          <w:p w:rsidR="00280996" w:rsidRPr="003A00A6" w:rsidRDefault="00280996" w:rsidP="00280996">
            <w:pPr>
              <w:adjustRightInd w:val="0"/>
              <w:snapToGrid w:val="0"/>
              <w:spacing w:line="270" w:lineRule="exact"/>
              <w:jc w:val="center"/>
              <w:rPr>
                <w:rFonts w:ascii="仿宋_GB2312" w:eastAsia="仿宋_GB2312"/>
                <w:szCs w:val="21"/>
              </w:rPr>
            </w:pPr>
            <w:r w:rsidRPr="003A00A6">
              <w:rPr>
                <w:rFonts w:ascii="仿宋_GB2312" w:eastAsia="仿宋_GB2312" w:hAnsi="仿宋" w:hint="eastAsia"/>
                <w:szCs w:val="21"/>
              </w:rPr>
              <w:lastRenderedPageBreak/>
              <w:t>0</w:t>
            </w:r>
            <w:r w:rsidRPr="003A00A6">
              <w:rPr>
                <w:rFonts w:ascii="仿宋_GB2312" w:eastAsia="仿宋_GB2312" w:hAnsi="仿宋"/>
                <w:szCs w:val="21"/>
              </w:rPr>
              <w:t>7190</w:t>
            </w:r>
            <w:r w:rsidRPr="003A00A6">
              <w:rPr>
                <w:rFonts w:ascii="仿宋_GB2312" w:eastAsia="仿宋_GB2312" w:hAnsi="仿宋"/>
                <w:szCs w:val="21"/>
              </w:rPr>
              <w:lastRenderedPageBreak/>
              <w:t>07000</w:t>
            </w:r>
          </w:p>
        </w:tc>
        <w:tc>
          <w:tcPr>
            <w:tcW w:w="814" w:type="dxa"/>
          </w:tcPr>
          <w:p w:rsidR="00280996" w:rsidRPr="003A00A6" w:rsidRDefault="00280996" w:rsidP="00280996">
            <w:r w:rsidRPr="003A00A6">
              <w:rPr>
                <w:rFonts w:ascii="仿宋_GB2312" w:eastAsia="仿宋_GB2312" w:hAnsi="仿宋" w:hint="eastAsia"/>
                <w:szCs w:val="21"/>
              </w:rPr>
              <w:lastRenderedPageBreak/>
              <w:t>文化</w:t>
            </w:r>
            <w:r w:rsidRPr="003A00A6">
              <w:rPr>
                <w:rFonts w:ascii="仿宋_GB2312" w:eastAsia="仿宋_GB2312" w:hAnsi="仿宋" w:hint="eastAsia"/>
                <w:szCs w:val="21"/>
              </w:rPr>
              <w:lastRenderedPageBreak/>
              <w:t>和</w:t>
            </w:r>
            <w:r w:rsidRPr="003A00A6">
              <w:rPr>
                <w:rFonts w:ascii="仿宋_GB2312" w:eastAsia="仿宋_GB2312" w:hAnsi="仿宋"/>
                <w:szCs w:val="21"/>
              </w:rPr>
              <w:t>旅游厅</w:t>
            </w:r>
          </w:p>
        </w:tc>
        <w:tc>
          <w:tcPr>
            <w:tcW w:w="6817" w:type="dxa"/>
            <w:vAlign w:val="center"/>
          </w:tcPr>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lastRenderedPageBreak/>
              <w:t>【法律】《中华人民共和国文物保护法》（2017年修正）</w:t>
            </w:r>
          </w:p>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lastRenderedPageBreak/>
              <w:t>第十三条 国务院文物行政部门在省级、市、县级文物保护单位中，选择具有重大历史、艺术、科学价值的确定为全国重点文物保护单位，或者直接确定为全国重点文物保护单位，报国务院核定公布。</w:t>
            </w:r>
          </w:p>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省级文物保护单位，由省、自治区、直辖市人民政府核定公布，并报国务院备案。</w:t>
            </w:r>
          </w:p>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市级和县级文物保护单位，分别由设区的市、自治州和县级人民政府核定公布，并报省、自治区、直辖市人民政府备案。</w:t>
            </w:r>
          </w:p>
          <w:p w:rsidR="00280996" w:rsidRPr="003A00A6" w:rsidRDefault="00280996" w:rsidP="00280996">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尚未核定公布为文物保护单位的不可移动文物，由县级人民政府文物行政部门予以登记并公布。</w:t>
            </w:r>
          </w:p>
          <w:p w:rsidR="00280996" w:rsidRPr="003A00A6" w:rsidRDefault="00280996" w:rsidP="00280996">
            <w:pPr>
              <w:adjustRightInd w:val="0"/>
              <w:snapToGrid w:val="0"/>
              <w:spacing w:line="270" w:lineRule="exact"/>
              <w:ind w:firstLineChars="200" w:firstLine="420"/>
              <w:jc w:val="left"/>
              <w:rPr>
                <w:rFonts w:ascii="仿宋_GB2312" w:eastAsia="仿宋_GB2312"/>
                <w:szCs w:val="21"/>
              </w:rPr>
            </w:pPr>
            <w:r w:rsidRPr="003A00A6">
              <w:rPr>
                <w:rFonts w:ascii="仿宋_GB2312" w:eastAsia="仿宋_GB2312" w:hint="eastAsia"/>
                <w:szCs w:val="21"/>
              </w:rPr>
              <w:t>【行政法规】《中华人民共和国水下文物保护管理条例》（2011年国务院令第588号修订）</w:t>
            </w:r>
          </w:p>
          <w:p w:rsidR="00280996" w:rsidRPr="003A00A6" w:rsidRDefault="00280996" w:rsidP="00280996">
            <w:pPr>
              <w:adjustRightInd w:val="0"/>
              <w:snapToGrid w:val="0"/>
              <w:spacing w:line="270" w:lineRule="exact"/>
              <w:ind w:firstLineChars="200" w:firstLine="420"/>
              <w:jc w:val="left"/>
              <w:rPr>
                <w:rFonts w:ascii="仿宋_GB2312" w:eastAsia="仿宋_GB2312"/>
                <w:szCs w:val="21"/>
              </w:rPr>
            </w:pPr>
            <w:bookmarkStart w:id="1" w:name="5"/>
            <w:r w:rsidRPr="003A00A6">
              <w:rPr>
                <w:rFonts w:ascii="仿宋_GB2312" w:eastAsia="仿宋_GB2312"/>
                <w:szCs w:val="21"/>
              </w:rPr>
              <w:t>第五条</w:t>
            </w:r>
            <w:bookmarkEnd w:id="1"/>
            <w:r w:rsidRPr="003A00A6">
              <w:rPr>
                <w:rFonts w:ascii="仿宋_GB2312" w:eastAsia="仿宋_GB2312" w:hint="eastAsia"/>
                <w:szCs w:val="21"/>
              </w:rPr>
              <w:t xml:space="preserve"> 根据水下文物的价值，国务院和省、自治区、直辖市人民政府可以依据《中华人民共和国文物保护法》第二章规定的有关程序，确定全国或者省级水下文物保护单位、水下文物保护区，并予公布。</w:t>
            </w:r>
          </w:p>
          <w:p w:rsidR="00280996" w:rsidRPr="003A00A6" w:rsidRDefault="00280996" w:rsidP="00280996">
            <w:pPr>
              <w:adjustRightInd w:val="0"/>
              <w:snapToGrid w:val="0"/>
              <w:spacing w:line="270" w:lineRule="exact"/>
              <w:ind w:firstLineChars="200" w:firstLine="420"/>
              <w:jc w:val="left"/>
              <w:rPr>
                <w:rFonts w:ascii="仿宋_GB2312" w:eastAsia="仿宋_GB2312"/>
                <w:szCs w:val="21"/>
              </w:rPr>
            </w:pPr>
            <w:r w:rsidRPr="003A00A6">
              <w:rPr>
                <w:rFonts w:ascii="仿宋_GB2312" w:eastAsia="仿宋_GB2312" w:hint="eastAsia"/>
                <w:szCs w:val="21"/>
              </w:rPr>
              <w:t>在水下文物保护单位和水下文物保护区内，禁止进行危及水下文物安全的捕捞、爆破等活动。</w:t>
            </w:r>
          </w:p>
        </w:tc>
        <w:tc>
          <w:tcPr>
            <w:tcW w:w="942" w:type="dxa"/>
            <w:vAlign w:val="center"/>
          </w:tcPr>
          <w:p w:rsidR="00280996" w:rsidRPr="003A00A6" w:rsidRDefault="00280996" w:rsidP="00280996">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lastRenderedPageBreak/>
              <w:t>自治区</w:t>
            </w:r>
          </w:p>
        </w:tc>
        <w:tc>
          <w:tcPr>
            <w:tcW w:w="2394" w:type="dxa"/>
            <w:vAlign w:val="center"/>
          </w:tcPr>
          <w:p w:rsidR="00280996" w:rsidRPr="003A00A6" w:rsidRDefault="00280996" w:rsidP="00280996">
            <w:pPr>
              <w:adjustRightInd w:val="0"/>
              <w:snapToGrid w:val="0"/>
              <w:spacing w:line="270" w:lineRule="exact"/>
              <w:jc w:val="center"/>
              <w:rPr>
                <w:rFonts w:ascii="仿宋_GB2312" w:eastAsia="仿宋_GB2312"/>
                <w:szCs w:val="21"/>
              </w:rPr>
            </w:pPr>
          </w:p>
        </w:tc>
      </w:tr>
    </w:tbl>
    <w:p w:rsidR="00F92F62" w:rsidRPr="003A00A6" w:rsidRDefault="00F92F62">
      <w:pPr>
        <w:widowControl/>
        <w:jc w:val="left"/>
        <w:rPr>
          <w:rFonts w:ascii="仿宋_GB2312" w:eastAsia="仿宋_GB2312"/>
          <w:sz w:val="32"/>
          <w:szCs w:val="32"/>
        </w:rPr>
      </w:pPr>
      <w:r w:rsidRPr="003A00A6">
        <w:rPr>
          <w:rFonts w:ascii="仿宋_GB2312" w:eastAsia="仿宋_GB2312" w:hint="eastAsia"/>
          <w:sz w:val="32"/>
          <w:szCs w:val="32"/>
        </w:rPr>
        <w:lastRenderedPageBreak/>
        <w:br w:type="page"/>
      </w:r>
    </w:p>
    <w:p w:rsidR="00F92F62" w:rsidRPr="003A00A6" w:rsidRDefault="00D32C2D" w:rsidP="00F92F62">
      <w:pPr>
        <w:jc w:val="center"/>
        <w:rPr>
          <w:rFonts w:ascii="仿宋_GB2312" w:hAnsi="宋体" w:cs="宋体"/>
          <w:kern w:val="0"/>
          <w:sz w:val="32"/>
          <w:szCs w:val="32"/>
        </w:rPr>
      </w:pPr>
      <w:r w:rsidRPr="003A00A6">
        <w:rPr>
          <w:rFonts w:ascii="楷体_GB2312" w:eastAsia="楷体_GB2312" w:cs="黑体" w:hint="eastAsia"/>
          <w:b/>
          <w:kern w:val="0"/>
          <w:sz w:val="32"/>
          <w:szCs w:val="32"/>
        </w:rPr>
        <w:lastRenderedPageBreak/>
        <w:t>六</w:t>
      </w:r>
      <w:r w:rsidR="00F92F62" w:rsidRPr="003A00A6">
        <w:rPr>
          <w:rFonts w:ascii="楷体_GB2312" w:eastAsia="楷体_GB2312" w:cs="黑体" w:hint="eastAsia"/>
          <w:b/>
          <w:kern w:val="0"/>
          <w:sz w:val="32"/>
          <w:szCs w:val="32"/>
        </w:rPr>
        <w:t>、其他类</w:t>
      </w: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892"/>
        <w:gridCol w:w="819"/>
        <w:gridCol w:w="823"/>
        <w:gridCol w:w="7598"/>
        <w:gridCol w:w="1030"/>
        <w:gridCol w:w="1974"/>
      </w:tblGrid>
      <w:tr w:rsidR="003A00A6" w:rsidRPr="003A00A6" w:rsidTr="00BC1372">
        <w:trPr>
          <w:trHeight w:val="20"/>
          <w:tblHeader/>
          <w:jc w:val="center"/>
        </w:trPr>
        <w:tc>
          <w:tcPr>
            <w:tcW w:w="756" w:type="dxa"/>
            <w:vAlign w:val="center"/>
          </w:tcPr>
          <w:p w:rsidR="007600B2" w:rsidRPr="003A00A6" w:rsidRDefault="007600B2" w:rsidP="00703CC1">
            <w:pPr>
              <w:adjustRightInd w:val="0"/>
              <w:snapToGrid w:val="0"/>
              <w:spacing w:line="270" w:lineRule="exact"/>
              <w:jc w:val="center"/>
              <w:rPr>
                <w:rFonts w:ascii="楷体" w:eastAsia="楷体" w:hAnsi="楷体"/>
                <w:b/>
                <w:szCs w:val="21"/>
              </w:rPr>
            </w:pPr>
            <w:r w:rsidRPr="003A00A6">
              <w:rPr>
                <w:rFonts w:ascii="楷体" w:eastAsia="楷体" w:hAnsi="楷体" w:hint="eastAsia"/>
                <w:b/>
                <w:szCs w:val="21"/>
              </w:rPr>
              <w:t>序号</w:t>
            </w:r>
          </w:p>
        </w:tc>
        <w:tc>
          <w:tcPr>
            <w:tcW w:w="892" w:type="dxa"/>
            <w:vAlign w:val="center"/>
          </w:tcPr>
          <w:p w:rsidR="00703CC1" w:rsidRPr="003A00A6" w:rsidRDefault="007600B2" w:rsidP="00703CC1">
            <w:pPr>
              <w:adjustRightInd w:val="0"/>
              <w:snapToGrid w:val="0"/>
              <w:spacing w:line="270" w:lineRule="exact"/>
              <w:jc w:val="center"/>
              <w:rPr>
                <w:rFonts w:ascii="楷体" w:eastAsia="楷体" w:hAnsi="楷体"/>
                <w:b/>
                <w:szCs w:val="21"/>
              </w:rPr>
            </w:pPr>
            <w:r w:rsidRPr="003A00A6">
              <w:rPr>
                <w:rFonts w:ascii="楷体" w:eastAsia="楷体" w:hAnsi="楷体" w:hint="eastAsia"/>
                <w:b/>
                <w:szCs w:val="21"/>
              </w:rPr>
              <w:t>职权</w:t>
            </w:r>
          </w:p>
          <w:p w:rsidR="007600B2" w:rsidRPr="003A00A6" w:rsidRDefault="007600B2" w:rsidP="00703CC1">
            <w:pPr>
              <w:adjustRightInd w:val="0"/>
              <w:snapToGrid w:val="0"/>
              <w:spacing w:line="270" w:lineRule="exact"/>
              <w:jc w:val="center"/>
              <w:rPr>
                <w:rFonts w:ascii="楷体" w:eastAsia="楷体" w:hAnsi="楷体"/>
                <w:b/>
                <w:szCs w:val="21"/>
              </w:rPr>
            </w:pPr>
            <w:r w:rsidRPr="003A00A6">
              <w:rPr>
                <w:rFonts w:ascii="楷体" w:eastAsia="楷体" w:hAnsi="楷体" w:hint="eastAsia"/>
                <w:b/>
                <w:szCs w:val="21"/>
              </w:rPr>
              <w:t>名称</w:t>
            </w:r>
          </w:p>
        </w:tc>
        <w:tc>
          <w:tcPr>
            <w:tcW w:w="819" w:type="dxa"/>
          </w:tcPr>
          <w:p w:rsidR="007600B2" w:rsidRPr="003A00A6" w:rsidRDefault="007600B2" w:rsidP="00703CC1">
            <w:pPr>
              <w:adjustRightInd w:val="0"/>
              <w:snapToGrid w:val="0"/>
              <w:spacing w:line="270" w:lineRule="exact"/>
              <w:jc w:val="center"/>
              <w:rPr>
                <w:rFonts w:ascii="楷体" w:eastAsia="楷体" w:hAnsi="楷体"/>
                <w:b/>
                <w:szCs w:val="21"/>
              </w:rPr>
            </w:pPr>
            <w:r w:rsidRPr="003A00A6">
              <w:rPr>
                <w:rFonts w:ascii="楷体" w:eastAsia="楷体" w:hAnsi="楷体" w:hint="eastAsia"/>
                <w:b/>
                <w:szCs w:val="21"/>
              </w:rPr>
              <w:t>基本编码</w:t>
            </w:r>
          </w:p>
        </w:tc>
        <w:tc>
          <w:tcPr>
            <w:tcW w:w="823" w:type="dxa"/>
          </w:tcPr>
          <w:p w:rsidR="007600B2" w:rsidRPr="003A00A6" w:rsidRDefault="007600B2" w:rsidP="00703CC1">
            <w:pPr>
              <w:adjustRightInd w:val="0"/>
              <w:snapToGrid w:val="0"/>
              <w:spacing w:line="270" w:lineRule="exact"/>
              <w:jc w:val="center"/>
              <w:rPr>
                <w:rFonts w:ascii="楷体" w:eastAsia="楷体" w:hAnsi="楷体"/>
                <w:b/>
                <w:szCs w:val="21"/>
              </w:rPr>
            </w:pPr>
            <w:r w:rsidRPr="003A00A6">
              <w:rPr>
                <w:rFonts w:ascii="楷体" w:eastAsia="楷体" w:hAnsi="楷体" w:hint="eastAsia"/>
                <w:b/>
                <w:szCs w:val="21"/>
              </w:rPr>
              <w:t>实施部门</w:t>
            </w:r>
          </w:p>
        </w:tc>
        <w:tc>
          <w:tcPr>
            <w:tcW w:w="7598" w:type="dxa"/>
            <w:vAlign w:val="center"/>
          </w:tcPr>
          <w:p w:rsidR="007600B2" w:rsidRPr="003A00A6" w:rsidRDefault="007600B2" w:rsidP="00703CC1">
            <w:pPr>
              <w:adjustRightInd w:val="0"/>
              <w:snapToGrid w:val="0"/>
              <w:spacing w:line="270" w:lineRule="exact"/>
              <w:jc w:val="center"/>
              <w:rPr>
                <w:rFonts w:ascii="楷体" w:eastAsia="楷体" w:hAnsi="楷体"/>
                <w:b/>
                <w:szCs w:val="21"/>
              </w:rPr>
            </w:pPr>
            <w:r w:rsidRPr="003A00A6">
              <w:rPr>
                <w:rFonts w:ascii="楷体" w:eastAsia="楷体" w:hAnsi="楷体" w:hint="eastAsia"/>
                <w:b/>
                <w:szCs w:val="21"/>
              </w:rPr>
              <w:t>职权依据</w:t>
            </w:r>
          </w:p>
        </w:tc>
        <w:tc>
          <w:tcPr>
            <w:tcW w:w="1030" w:type="dxa"/>
            <w:vAlign w:val="center"/>
          </w:tcPr>
          <w:p w:rsidR="00703CC1" w:rsidRPr="003A00A6" w:rsidRDefault="007600B2" w:rsidP="00703CC1">
            <w:pPr>
              <w:adjustRightInd w:val="0"/>
              <w:snapToGrid w:val="0"/>
              <w:spacing w:line="270" w:lineRule="exact"/>
              <w:jc w:val="center"/>
              <w:rPr>
                <w:rFonts w:ascii="楷体" w:eastAsia="楷体" w:hAnsi="楷体"/>
                <w:b/>
                <w:szCs w:val="21"/>
              </w:rPr>
            </w:pPr>
            <w:r w:rsidRPr="003A00A6">
              <w:rPr>
                <w:rFonts w:ascii="楷体" w:eastAsia="楷体" w:hAnsi="楷体" w:hint="eastAsia"/>
                <w:b/>
                <w:szCs w:val="21"/>
              </w:rPr>
              <w:t>行使</w:t>
            </w:r>
          </w:p>
          <w:p w:rsidR="007600B2" w:rsidRPr="003A00A6" w:rsidRDefault="007600B2" w:rsidP="00703CC1">
            <w:pPr>
              <w:adjustRightInd w:val="0"/>
              <w:snapToGrid w:val="0"/>
              <w:spacing w:line="270" w:lineRule="exact"/>
              <w:jc w:val="center"/>
              <w:rPr>
                <w:rFonts w:ascii="楷体" w:eastAsia="楷体" w:hAnsi="楷体"/>
                <w:b/>
                <w:szCs w:val="21"/>
              </w:rPr>
            </w:pPr>
            <w:r w:rsidRPr="003A00A6">
              <w:rPr>
                <w:rFonts w:ascii="楷体" w:eastAsia="楷体" w:hAnsi="楷体" w:hint="eastAsia"/>
                <w:b/>
                <w:szCs w:val="21"/>
              </w:rPr>
              <w:t>层级</w:t>
            </w:r>
          </w:p>
        </w:tc>
        <w:tc>
          <w:tcPr>
            <w:tcW w:w="1974" w:type="dxa"/>
            <w:vAlign w:val="center"/>
          </w:tcPr>
          <w:p w:rsidR="007600B2" w:rsidRPr="003A00A6" w:rsidRDefault="007600B2" w:rsidP="00703CC1">
            <w:pPr>
              <w:adjustRightInd w:val="0"/>
              <w:snapToGrid w:val="0"/>
              <w:spacing w:line="270" w:lineRule="exact"/>
              <w:jc w:val="center"/>
              <w:rPr>
                <w:rFonts w:ascii="楷体" w:eastAsia="楷体" w:hAnsi="楷体"/>
                <w:b/>
                <w:szCs w:val="21"/>
              </w:rPr>
            </w:pPr>
            <w:r w:rsidRPr="003A00A6">
              <w:rPr>
                <w:rFonts w:ascii="楷体" w:eastAsia="楷体" w:hAnsi="楷体" w:hint="eastAsia"/>
                <w:b/>
                <w:szCs w:val="21"/>
              </w:rPr>
              <w:t>行使内容</w:t>
            </w:r>
          </w:p>
        </w:tc>
      </w:tr>
      <w:tr w:rsidR="003A00A6" w:rsidRPr="003A00A6" w:rsidTr="00BC1372">
        <w:trPr>
          <w:trHeight w:val="1657"/>
          <w:jc w:val="center"/>
        </w:trPr>
        <w:tc>
          <w:tcPr>
            <w:tcW w:w="756" w:type="dxa"/>
            <w:vAlign w:val="center"/>
          </w:tcPr>
          <w:p w:rsidR="007600B2" w:rsidRPr="003A00A6" w:rsidRDefault="007600B2" w:rsidP="000E1CB2">
            <w:pPr>
              <w:pStyle w:val="ad"/>
              <w:numPr>
                <w:ilvl w:val="0"/>
                <w:numId w:val="7"/>
              </w:numPr>
              <w:adjustRightInd w:val="0"/>
              <w:snapToGrid w:val="0"/>
              <w:spacing w:line="270" w:lineRule="exact"/>
              <w:ind w:firstLineChars="0"/>
              <w:jc w:val="center"/>
              <w:rPr>
                <w:rFonts w:ascii="仿宋_GB2312" w:eastAsia="仿宋_GB2312"/>
                <w:szCs w:val="21"/>
              </w:rPr>
            </w:pPr>
          </w:p>
        </w:tc>
        <w:tc>
          <w:tcPr>
            <w:tcW w:w="892" w:type="dxa"/>
            <w:vAlign w:val="center"/>
          </w:tcPr>
          <w:p w:rsidR="007600B2" w:rsidRPr="003A00A6" w:rsidRDefault="007600B2" w:rsidP="007600B2">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乡镇综合文化站评估定级</w:t>
            </w:r>
          </w:p>
        </w:tc>
        <w:tc>
          <w:tcPr>
            <w:tcW w:w="819" w:type="dxa"/>
            <w:vAlign w:val="center"/>
          </w:tcPr>
          <w:p w:rsidR="007600B2" w:rsidRPr="003A00A6" w:rsidRDefault="007600B2" w:rsidP="007600B2">
            <w:pPr>
              <w:adjustRightInd w:val="0"/>
              <w:snapToGrid w:val="0"/>
              <w:spacing w:line="270" w:lineRule="exact"/>
              <w:jc w:val="center"/>
              <w:rPr>
                <w:rFonts w:ascii="仿宋_GB2312" w:eastAsia="仿宋_GB2312"/>
                <w:szCs w:val="21"/>
              </w:rPr>
            </w:pPr>
            <w:r w:rsidRPr="003A00A6">
              <w:rPr>
                <w:rFonts w:ascii="仿宋_GB2312" w:eastAsia="仿宋_GB2312" w:hAnsi="仿宋"/>
                <w:szCs w:val="21"/>
              </w:rPr>
              <w:t>1019001000</w:t>
            </w:r>
          </w:p>
        </w:tc>
        <w:tc>
          <w:tcPr>
            <w:tcW w:w="823" w:type="dxa"/>
            <w:vAlign w:val="center"/>
          </w:tcPr>
          <w:p w:rsidR="007600B2" w:rsidRPr="003A00A6" w:rsidRDefault="007600B2" w:rsidP="007600B2">
            <w:pPr>
              <w:adjustRightInd w:val="0"/>
              <w:snapToGrid w:val="0"/>
              <w:spacing w:line="270" w:lineRule="exact"/>
              <w:jc w:val="center"/>
              <w:rPr>
                <w:rFonts w:ascii="仿宋_GB2312" w:eastAsia="仿宋_GB2312"/>
                <w:szCs w:val="21"/>
              </w:rPr>
            </w:pPr>
            <w:r w:rsidRPr="003A00A6">
              <w:rPr>
                <w:rFonts w:ascii="仿宋_GB2312" w:eastAsia="仿宋_GB2312" w:hint="eastAsia"/>
                <w:szCs w:val="21"/>
              </w:rPr>
              <w:t>文化主管部门</w:t>
            </w:r>
          </w:p>
        </w:tc>
        <w:tc>
          <w:tcPr>
            <w:tcW w:w="7598" w:type="dxa"/>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【规范性文件】《文化部办公厅关于开展第一次全国乡镇综合文化站评估定级工作的通知》（</w:t>
            </w:r>
            <w:proofErr w:type="gramStart"/>
            <w:r w:rsidRPr="003A00A6">
              <w:rPr>
                <w:rFonts w:ascii="仿宋_GB2312" w:eastAsia="仿宋_GB2312" w:hint="eastAsia"/>
                <w:szCs w:val="21"/>
              </w:rPr>
              <w:t>办公共函〔2013〕</w:t>
            </w:r>
            <w:proofErr w:type="gramEnd"/>
            <w:r w:rsidRPr="003A00A6">
              <w:rPr>
                <w:rFonts w:ascii="仿宋_GB2312" w:eastAsia="仿宋_GB2312" w:hint="eastAsia"/>
                <w:szCs w:val="21"/>
              </w:rPr>
              <w:t xml:space="preserve">107号） </w:t>
            </w:r>
          </w:p>
          <w:p w:rsidR="007600B2" w:rsidRPr="003A00A6" w:rsidRDefault="007600B2" w:rsidP="007600B2">
            <w:pPr>
              <w:adjustRightInd w:val="0"/>
              <w:snapToGrid w:val="0"/>
              <w:spacing w:line="270" w:lineRule="exact"/>
              <w:ind w:firstLineChars="200" w:firstLine="420"/>
              <w:rPr>
                <w:rFonts w:ascii="仿宋_GB2312" w:eastAsia="仿宋_GB2312"/>
                <w:szCs w:val="21"/>
              </w:rPr>
            </w:pPr>
            <w:bookmarkStart w:id="2" w:name="1"/>
            <w:r w:rsidRPr="003A00A6">
              <w:rPr>
                <w:rFonts w:ascii="仿宋_GB2312" w:eastAsia="仿宋_GB2312" w:hint="eastAsia"/>
                <w:szCs w:val="21"/>
              </w:rPr>
              <w:t>一、</w:t>
            </w:r>
            <w:bookmarkEnd w:id="2"/>
            <w:r w:rsidRPr="003A00A6">
              <w:rPr>
                <w:rFonts w:ascii="仿宋_GB2312" w:eastAsia="仿宋_GB2312" w:hint="eastAsia"/>
                <w:szCs w:val="21"/>
              </w:rPr>
              <w:t>评估定级原则和办法</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全国乡镇综合文化站评估定级工作实行“统一要求、分省实施”的原则。即：文化部制定全国乡镇综合文化站评估定级标准指导纲要，统一规定评估定级的主要内容、基本项目、基本要求和最低指标；各省（区、市）文化厅（局）根据文化部的指导纲要和本地区实际，制定具体的评估定级标准，负责开展评估定级工作。</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评估定级的申报和检查工作由地（市）文化局具体组织实施，评估定级结果报省(区、市)文化厅（局）审核、批准，并由省（区、市）文化厅（局）进行命名、颁牌。评估定级结果报文化部备案。</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 xml:space="preserve">五、评估定级工作步骤 </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2013年4月至5月，各省（区、市）根据实际情况制定本省（区、市）文化站评估定级标准，开展评估定级试点，5月31日前将本省（区、市）评估定级工作方案和评估定级标准报送文化部公共文化司备案；……</w:t>
            </w:r>
          </w:p>
        </w:tc>
        <w:tc>
          <w:tcPr>
            <w:tcW w:w="1030" w:type="dxa"/>
            <w:vAlign w:val="center"/>
          </w:tcPr>
          <w:p w:rsidR="007600B2" w:rsidRPr="003A00A6" w:rsidRDefault="007600B2" w:rsidP="007600B2">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自治区</w:t>
            </w:r>
          </w:p>
        </w:tc>
        <w:tc>
          <w:tcPr>
            <w:tcW w:w="1974" w:type="dxa"/>
            <w:vAlign w:val="center"/>
          </w:tcPr>
          <w:p w:rsidR="007600B2" w:rsidRPr="003A00A6" w:rsidRDefault="007600B2" w:rsidP="00703CC1">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乡镇综合文化站评估定级</w:t>
            </w:r>
          </w:p>
        </w:tc>
      </w:tr>
      <w:tr w:rsidR="003A00A6" w:rsidRPr="003A00A6" w:rsidTr="00BC1372">
        <w:trPr>
          <w:trHeight w:val="20"/>
          <w:jc w:val="center"/>
        </w:trPr>
        <w:tc>
          <w:tcPr>
            <w:tcW w:w="756" w:type="dxa"/>
            <w:vAlign w:val="center"/>
          </w:tcPr>
          <w:p w:rsidR="007600B2" w:rsidRPr="003A00A6" w:rsidRDefault="007600B2" w:rsidP="000E1CB2">
            <w:pPr>
              <w:pStyle w:val="ad"/>
              <w:numPr>
                <w:ilvl w:val="0"/>
                <w:numId w:val="7"/>
              </w:numPr>
              <w:adjustRightInd w:val="0"/>
              <w:snapToGrid w:val="0"/>
              <w:spacing w:line="270" w:lineRule="exact"/>
              <w:ind w:firstLineChars="0"/>
              <w:jc w:val="center"/>
              <w:rPr>
                <w:rFonts w:ascii="仿宋_GB2312" w:eastAsia="仿宋_GB2312"/>
                <w:szCs w:val="21"/>
              </w:rPr>
            </w:pPr>
          </w:p>
        </w:tc>
        <w:tc>
          <w:tcPr>
            <w:tcW w:w="892" w:type="dxa"/>
            <w:vAlign w:val="center"/>
          </w:tcPr>
          <w:p w:rsidR="007600B2" w:rsidRPr="003A00A6" w:rsidRDefault="007600B2" w:rsidP="007600B2">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博物馆设立、变更、终止备案</w:t>
            </w:r>
          </w:p>
        </w:tc>
        <w:tc>
          <w:tcPr>
            <w:tcW w:w="819" w:type="dxa"/>
            <w:vAlign w:val="center"/>
          </w:tcPr>
          <w:p w:rsidR="007600B2" w:rsidRPr="003A00A6" w:rsidRDefault="007600B2" w:rsidP="007600B2">
            <w:pPr>
              <w:adjustRightInd w:val="0"/>
              <w:snapToGrid w:val="0"/>
              <w:spacing w:line="270" w:lineRule="exact"/>
              <w:jc w:val="center"/>
              <w:rPr>
                <w:rFonts w:ascii="仿宋_GB2312" w:eastAsia="仿宋_GB2312"/>
                <w:szCs w:val="21"/>
              </w:rPr>
            </w:pPr>
            <w:r w:rsidRPr="003A00A6">
              <w:rPr>
                <w:rFonts w:ascii="仿宋_GB2312" w:eastAsia="仿宋_GB2312" w:hAnsi="仿宋"/>
                <w:szCs w:val="21"/>
              </w:rPr>
              <w:t>1019002000</w:t>
            </w:r>
          </w:p>
        </w:tc>
        <w:tc>
          <w:tcPr>
            <w:tcW w:w="823" w:type="dxa"/>
            <w:vAlign w:val="center"/>
          </w:tcPr>
          <w:p w:rsidR="007600B2" w:rsidRPr="003A00A6" w:rsidRDefault="007600B2" w:rsidP="007600B2">
            <w:pPr>
              <w:adjustRightInd w:val="0"/>
              <w:snapToGrid w:val="0"/>
              <w:spacing w:line="270" w:lineRule="exact"/>
              <w:jc w:val="center"/>
              <w:rPr>
                <w:rFonts w:ascii="仿宋_GB2312" w:eastAsia="仿宋_GB2312"/>
                <w:szCs w:val="21"/>
              </w:rPr>
            </w:pPr>
            <w:r w:rsidRPr="003A00A6">
              <w:rPr>
                <w:rFonts w:ascii="仿宋_GB2312" w:eastAsia="仿宋_GB2312" w:hint="eastAsia"/>
                <w:szCs w:val="21"/>
              </w:rPr>
              <w:t>文化主管部门</w:t>
            </w:r>
          </w:p>
        </w:tc>
        <w:tc>
          <w:tcPr>
            <w:tcW w:w="7598" w:type="dxa"/>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【行政法规】《博物馆条例》（2015年国务院令第659号）</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第十二条 国有博物馆的设立、变更、终止依照有关事业单位登记管理法律、行政法规的规定办理，并应当向馆址所在地省、自治区、直辖市人民政府文物主管部门备案。</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第十三条 藏品属于古生物化石的博物馆，其设立、变更、终止应当遵守有关古生物化石保护法律、行政法规的规定，并向馆址所在地省、自治区、直辖市人民政府文物主管部门备案。</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第十四条 设立藏品不属于古生物化石的非国有博物馆的，应当向馆址所在地省、自治区、直辖市人民政府文物主管部门备案，并提交下列材料：(</w:t>
            </w:r>
            <w:proofErr w:type="gramStart"/>
            <w:r w:rsidRPr="003A00A6">
              <w:rPr>
                <w:rFonts w:ascii="仿宋_GB2312" w:eastAsia="仿宋_GB2312" w:hint="eastAsia"/>
                <w:szCs w:val="21"/>
              </w:rPr>
              <w:t>一</w:t>
            </w:r>
            <w:proofErr w:type="gramEnd"/>
            <w:r w:rsidRPr="003A00A6">
              <w:rPr>
                <w:rFonts w:ascii="仿宋_GB2312" w:eastAsia="仿宋_GB2312" w:hint="eastAsia"/>
                <w:szCs w:val="21"/>
              </w:rPr>
              <w:t>)博物馆章程草案；(二)馆舍所有权或者使用权证明，展室和藏品保管场所的环境条件符合藏品展示、保护、管理需要的论证材料；(三)藏品目录、藏品概述及藏品合法来源说明；(四)出资证明或者验资报告；(五)专业技术人员和管理人员的基本情况；(六)陈列展览方案。</w:t>
            </w:r>
          </w:p>
        </w:tc>
        <w:tc>
          <w:tcPr>
            <w:tcW w:w="1030" w:type="dxa"/>
            <w:vAlign w:val="center"/>
          </w:tcPr>
          <w:p w:rsidR="007600B2" w:rsidRPr="003A00A6" w:rsidRDefault="007600B2" w:rsidP="007600B2">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自治区</w:t>
            </w:r>
          </w:p>
        </w:tc>
        <w:tc>
          <w:tcPr>
            <w:tcW w:w="1974" w:type="dxa"/>
            <w:vAlign w:val="center"/>
          </w:tcPr>
          <w:p w:rsidR="007600B2" w:rsidRPr="003A00A6" w:rsidRDefault="007600B2" w:rsidP="00703CC1">
            <w:pPr>
              <w:adjustRightInd w:val="0"/>
              <w:snapToGrid w:val="0"/>
              <w:spacing w:line="270" w:lineRule="exact"/>
              <w:jc w:val="left"/>
              <w:rPr>
                <w:rFonts w:ascii="仿宋_GB2312" w:eastAsia="仿宋_GB2312"/>
                <w:szCs w:val="21"/>
              </w:rPr>
            </w:pPr>
          </w:p>
        </w:tc>
      </w:tr>
      <w:tr w:rsidR="003A00A6" w:rsidRPr="003A00A6" w:rsidTr="00BC1372">
        <w:trPr>
          <w:trHeight w:val="5106"/>
          <w:jc w:val="center"/>
        </w:trPr>
        <w:tc>
          <w:tcPr>
            <w:tcW w:w="756" w:type="dxa"/>
            <w:vAlign w:val="center"/>
          </w:tcPr>
          <w:p w:rsidR="007600B2" w:rsidRPr="003A00A6" w:rsidRDefault="007600B2" w:rsidP="000E1CB2">
            <w:pPr>
              <w:pStyle w:val="ad"/>
              <w:numPr>
                <w:ilvl w:val="0"/>
                <w:numId w:val="7"/>
              </w:numPr>
              <w:adjustRightInd w:val="0"/>
              <w:snapToGrid w:val="0"/>
              <w:spacing w:line="270" w:lineRule="exact"/>
              <w:ind w:firstLineChars="0"/>
              <w:jc w:val="center"/>
              <w:rPr>
                <w:rFonts w:ascii="仿宋_GB2312" w:eastAsia="仿宋_GB2312"/>
                <w:szCs w:val="21"/>
              </w:rPr>
            </w:pPr>
          </w:p>
        </w:tc>
        <w:tc>
          <w:tcPr>
            <w:tcW w:w="892" w:type="dxa"/>
            <w:vAlign w:val="center"/>
          </w:tcPr>
          <w:p w:rsidR="007600B2" w:rsidRPr="003A00A6" w:rsidRDefault="007600B2" w:rsidP="007600B2">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对外、对港澳台文化交流项目立项审批</w:t>
            </w:r>
          </w:p>
        </w:tc>
        <w:tc>
          <w:tcPr>
            <w:tcW w:w="819" w:type="dxa"/>
            <w:vAlign w:val="center"/>
          </w:tcPr>
          <w:p w:rsidR="007600B2" w:rsidRPr="003A00A6" w:rsidRDefault="007600B2" w:rsidP="007600B2">
            <w:pPr>
              <w:adjustRightInd w:val="0"/>
              <w:snapToGrid w:val="0"/>
              <w:spacing w:line="270" w:lineRule="exact"/>
              <w:jc w:val="center"/>
              <w:rPr>
                <w:rFonts w:ascii="仿宋_GB2312" w:eastAsia="仿宋_GB2312"/>
                <w:szCs w:val="21"/>
              </w:rPr>
            </w:pPr>
            <w:r w:rsidRPr="003A00A6">
              <w:rPr>
                <w:rFonts w:ascii="仿宋_GB2312" w:eastAsia="仿宋_GB2312" w:hAnsi="仿宋"/>
                <w:szCs w:val="21"/>
              </w:rPr>
              <w:t>1019003000</w:t>
            </w:r>
          </w:p>
        </w:tc>
        <w:tc>
          <w:tcPr>
            <w:tcW w:w="823" w:type="dxa"/>
            <w:vAlign w:val="center"/>
          </w:tcPr>
          <w:p w:rsidR="007600B2" w:rsidRPr="003A00A6" w:rsidRDefault="007600B2" w:rsidP="007600B2">
            <w:pPr>
              <w:adjustRightInd w:val="0"/>
              <w:snapToGrid w:val="0"/>
              <w:spacing w:line="270" w:lineRule="exact"/>
              <w:jc w:val="center"/>
              <w:rPr>
                <w:rFonts w:ascii="仿宋_GB2312" w:eastAsia="仿宋_GB2312"/>
                <w:szCs w:val="21"/>
              </w:rPr>
            </w:pPr>
            <w:r w:rsidRPr="003A00A6">
              <w:rPr>
                <w:rFonts w:ascii="仿宋_GB2312" w:eastAsia="仿宋_GB2312" w:hint="eastAsia"/>
                <w:szCs w:val="21"/>
              </w:rPr>
              <w:t>文化主管部门</w:t>
            </w:r>
          </w:p>
        </w:tc>
        <w:tc>
          <w:tcPr>
            <w:tcW w:w="7598" w:type="dxa"/>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【规范性文件】《文化部、外交部、海关总署关于进一步下放部分对外文化交流项目审批权限的通知》（文外发〔2006〕6号）</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一、下列事项由各省、自治区、直辖市文化厅（局）主管，经外事办公室会签后报当地人民政府审批，并报送文化部备案：……。</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【规范性文件】《文化部办公厅关于调整赴香港文化交流有关事项的通知》（文办港澳台发〔2001〕48号）</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组派20人以下（含）或展品不超过80件的文化交流项目赴香港、澳门特别行政区演出，或从香港、澳门特别行政区引进相应规模的文化交流项目，由各省、自治区、直辖市文化厅（局）审批，并报文化部备案。</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【规范性文件】《文化部办公厅关于印发&lt;涉台文化交流项目审批、审核有关规定及申报材料概览&gt;的通知》(文化部办港澳台台发〔2012〕7号)</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各省、自治区、直辖市文化厅（局）按照本办法归口管理本地区对台文化交流工作。任何涉及对台文化交流项目审批的事项都应有文化厅（局）负责办理审核报批手续。</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【规范性文件】《文化部关于调整应邀赴台文化交流项目审批管理规定的通知》（文港澳台发〔2013〕40号）</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各省、自治区、直辖市文化厅（局）应积极简化本地区应邀赴台文化交流项目审批手续，原则上取消立项程序。</w:t>
            </w:r>
          </w:p>
        </w:tc>
        <w:tc>
          <w:tcPr>
            <w:tcW w:w="1030" w:type="dxa"/>
            <w:vAlign w:val="center"/>
          </w:tcPr>
          <w:p w:rsidR="007600B2" w:rsidRPr="003A00A6" w:rsidRDefault="007600B2" w:rsidP="007600B2">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自治区</w:t>
            </w:r>
          </w:p>
        </w:tc>
        <w:tc>
          <w:tcPr>
            <w:tcW w:w="1974" w:type="dxa"/>
            <w:vAlign w:val="center"/>
          </w:tcPr>
          <w:p w:rsidR="007600B2" w:rsidRPr="003A00A6" w:rsidRDefault="007600B2" w:rsidP="00703CC1">
            <w:pPr>
              <w:adjustRightInd w:val="0"/>
              <w:snapToGrid w:val="0"/>
              <w:spacing w:line="270" w:lineRule="exact"/>
              <w:jc w:val="left"/>
              <w:rPr>
                <w:rFonts w:ascii="仿宋_GB2312" w:eastAsia="仿宋_GB2312"/>
                <w:szCs w:val="21"/>
              </w:rPr>
            </w:pPr>
          </w:p>
        </w:tc>
      </w:tr>
      <w:tr w:rsidR="003A00A6" w:rsidRPr="003A00A6" w:rsidTr="00BC1372">
        <w:trPr>
          <w:trHeight w:val="70"/>
          <w:jc w:val="center"/>
        </w:trPr>
        <w:tc>
          <w:tcPr>
            <w:tcW w:w="756" w:type="dxa"/>
            <w:vAlign w:val="center"/>
          </w:tcPr>
          <w:p w:rsidR="007600B2" w:rsidRPr="003A00A6" w:rsidRDefault="007600B2" w:rsidP="000E1CB2">
            <w:pPr>
              <w:pStyle w:val="ad"/>
              <w:numPr>
                <w:ilvl w:val="0"/>
                <w:numId w:val="7"/>
              </w:numPr>
              <w:adjustRightInd w:val="0"/>
              <w:snapToGrid w:val="0"/>
              <w:spacing w:line="270" w:lineRule="exact"/>
              <w:ind w:firstLineChars="0"/>
              <w:jc w:val="center"/>
              <w:rPr>
                <w:rFonts w:ascii="仿宋_GB2312" w:eastAsia="仿宋_GB2312"/>
                <w:szCs w:val="21"/>
              </w:rPr>
            </w:pPr>
          </w:p>
        </w:tc>
        <w:tc>
          <w:tcPr>
            <w:tcW w:w="892" w:type="dxa"/>
            <w:vAlign w:val="center"/>
          </w:tcPr>
          <w:p w:rsidR="007600B2" w:rsidRPr="003A00A6" w:rsidRDefault="007600B2" w:rsidP="007600B2">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国有文物收藏单位之间因举办展览、科学研究等需借用馆藏文物的</w:t>
            </w:r>
            <w:r w:rsidRPr="003A00A6">
              <w:rPr>
                <w:rFonts w:ascii="仿宋_GB2312" w:eastAsia="仿宋_GB2312" w:hint="eastAsia"/>
                <w:szCs w:val="21"/>
              </w:rPr>
              <w:lastRenderedPageBreak/>
              <w:t>备案</w:t>
            </w:r>
          </w:p>
        </w:tc>
        <w:tc>
          <w:tcPr>
            <w:tcW w:w="819" w:type="dxa"/>
            <w:vAlign w:val="center"/>
          </w:tcPr>
          <w:p w:rsidR="007600B2" w:rsidRPr="003A00A6" w:rsidRDefault="007600B2" w:rsidP="007600B2">
            <w:pPr>
              <w:adjustRightInd w:val="0"/>
              <w:snapToGrid w:val="0"/>
              <w:spacing w:line="270" w:lineRule="exact"/>
              <w:jc w:val="center"/>
              <w:rPr>
                <w:rFonts w:ascii="仿宋_GB2312" w:eastAsia="仿宋_GB2312"/>
                <w:szCs w:val="21"/>
              </w:rPr>
            </w:pPr>
            <w:r w:rsidRPr="003A00A6">
              <w:rPr>
                <w:rFonts w:ascii="仿宋_GB2312" w:eastAsia="仿宋_GB2312" w:hAnsi="仿宋"/>
                <w:szCs w:val="21"/>
              </w:rPr>
              <w:lastRenderedPageBreak/>
              <w:t>1019005000</w:t>
            </w:r>
          </w:p>
        </w:tc>
        <w:tc>
          <w:tcPr>
            <w:tcW w:w="823" w:type="dxa"/>
            <w:vAlign w:val="center"/>
          </w:tcPr>
          <w:p w:rsidR="007600B2" w:rsidRPr="003A00A6" w:rsidRDefault="007600B2" w:rsidP="007600B2">
            <w:pPr>
              <w:adjustRightInd w:val="0"/>
              <w:snapToGrid w:val="0"/>
              <w:spacing w:line="270" w:lineRule="exact"/>
              <w:jc w:val="center"/>
              <w:rPr>
                <w:rFonts w:ascii="仿宋_GB2312" w:eastAsia="仿宋_GB2312"/>
                <w:szCs w:val="21"/>
              </w:rPr>
            </w:pPr>
            <w:r w:rsidRPr="003A00A6">
              <w:rPr>
                <w:rFonts w:ascii="仿宋_GB2312" w:eastAsia="仿宋_GB2312" w:hint="eastAsia"/>
                <w:szCs w:val="21"/>
              </w:rPr>
              <w:t>文化主管部门</w:t>
            </w:r>
          </w:p>
        </w:tc>
        <w:tc>
          <w:tcPr>
            <w:tcW w:w="7598" w:type="dxa"/>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Ansi="仿宋" w:cs="Arial" w:hint="eastAsia"/>
                <w:szCs w:val="21"/>
                <w:shd w:val="clear" w:color="auto" w:fill="FFFFFF"/>
              </w:rPr>
              <w:t>【法律】《中华人民共和国文物保护法》</w:t>
            </w:r>
            <w:r w:rsidRPr="003A00A6">
              <w:rPr>
                <w:rFonts w:ascii="仿宋_GB2312" w:eastAsia="仿宋_GB2312" w:hint="eastAsia"/>
                <w:szCs w:val="21"/>
              </w:rPr>
              <w:t>（2017年修正）</w:t>
            </w:r>
          </w:p>
          <w:p w:rsidR="007600B2" w:rsidRPr="003A00A6" w:rsidRDefault="007600B2" w:rsidP="007600B2">
            <w:pPr>
              <w:widowControl/>
              <w:adjustRightInd w:val="0"/>
              <w:snapToGrid w:val="0"/>
              <w:spacing w:line="270" w:lineRule="exact"/>
              <w:ind w:firstLineChars="200" w:firstLine="420"/>
              <w:jc w:val="left"/>
              <w:rPr>
                <w:rFonts w:ascii="仿宋_GB2312" w:eastAsia="仿宋_GB2312" w:hAnsi="仿宋" w:cs="Arial"/>
                <w:szCs w:val="21"/>
                <w:shd w:val="clear" w:color="auto" w:fill="FFFFFF"/>
              </w:rPr>
            </w:pPr>
            <w:r w:rsidRPr="003A00A6">
              <w:rPr>
                <w:rFonts w:ascii="仿宋_GB2312" w:eastAsia="仿宋_GB2312" w:hAnsi="仿宋" w:cs="Arial" w:hint="eastAsia"/>
                <w:szCs w:val="21"/>
                <w:shd w:val="clear" w:color="auto" w:fill="FFFFFF"/>
              </w:rPr>
              <w:t>第四十条第二款 国有文物收藏单位之间因举办展览、科学研究等需借用馆藏文物的，应当报主管的文物行政部门备案；借用馆藏一级文物的，应当同时报国务院文物行政部门备案。</w:t>
            </w:r>
          </w:p>
        </w:tc>
        <w:tc>
          <w:tcPr>
            <w:tcW w:w="1030" w:type="dxa"/>
            <w:vAlign w:val="center"/>
          </w:tcPr>
          <w:p w:rsidR="007600B2" w:rsidRPr="003A00A6" w:rsidRDefault="007600B2" w:rsidP="007600B2">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自治区</w:t>
            </w:r>
          </w:p>
        </w:tc>
        <w:tc>
          <w:tcPr>
            <w:tcW w:w="1974" w:type="dxa"/>
            <w:vAlign w:val="center"/>
          </w:tcPr>
          <w:p w:rsidR="007600B2" w:rsidRPr="003A00A6" w:rsidRDefault="007600B2" w:rsidP="00703CC1">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国有文物收藏单位之间因举办展览、科学研究等需借用馆藏文物的备案</w:t>
            </w:r>
          </w:p>
        </w:tc>
      </w:tr>
      <w:tr w:rsidR="003A00A6" w:rsidRPr="003A00A6" w:rsidTr="00BC1372">
        <w:trPr>
          <w:trHeight w:val="20"/>
          <w:jc w:val="center"/>
        </w:trPr>
        <w:tc>
          <w:tcPr>
            <w:tcW w:w="756" w:type="dxa"/>
            <w:vAlign w:val="center"/>
          </w:tcPr>
          <w:p w:rsidR="007600B2" w:rsidRPr="003A00A6" w:rsidRDefault="007600B2" w:rsidP="000E1CB2">
            <w:pPr>
              <w:pStyle w:val="ad"/>
              <w:numPr>
                <w:ilvl w:val="0"/>
                <w:numId w:val="7"/>
              </w:numPr>
              <w:adjustRightInd w:val="0"/>
              <w:snapToGrid w:val="0"/>
              <w:spacing w:line="270" w:lineRule="exact"/>
              <w:ind w:firstLineChars="0"/>
              <w:jc w:val="center"/>
              <w:rPr>
                <w:rFonts w:ascii="仿宋_GB2312" w:eastAsia="仿宋_GB2312"/>
                <w:szCs w:val="21"/>
              </w:rPr>
            </w:pPr>
          </w:p>
        </w:tc>
        <w:tc>
          <w:tcPr>
            <w:tcW w:w="892" w:type="dxa"/>
            <w:vAlign w:val="center"/>
          </w:tcPr>
          <w:p w:rsidR="007600B2" w:rsidRPr="003A00A6" w:rsidRDefault="007600B2" w:rsidP="007600B2">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非国有不可移动文物转让、抵押或者改变用途的备案</w:t>
            </w:r>
          </w:p>
        </w:tc>
        <w:tc>
          <w:tcPr>
            <w:tcW w:w="819" w:type="dxa"/>
            <w:vAlign w:val="center"/>
          </w:tcPr>
          <w:p w:rsidR="007600B2" w:rsidRPr="003A00A6" w:rsidRDefault="007600B2" w:rsidP="007600B2">
            <w:pPr>
              <w:adjustRightInd w:val="0"/>
              <w:snapToGrid w:val="0"/>
              <w:spacing w:line="270" w:lineRule="exact"/>
              <w:jc w:val="center"/>
              <w:rPr>
                <w:rFonts w:ascii="仿宋_GB2312" w:eastAsia="仿宋_GB2312"/>
                <w:szCs w:val="21"/>
              </w:rPr>
            </w:pPr>
            <w:r w:rsidRPr="003A00A6">
              <w:rPr>
                <w:rFonts w:ascii="仿宋_GB2312" w:eastAsia="仿宋_GB2312" w:hAnsi="仿宋"/>
                <w:szCs w:val="21"/>
              </w:rPr>
              <w:t>1019006000</w:t>
            </w:r>
          </w:p>
        </w:tc>
        <w:tc>
          <w:tcPr>
            <w:tcW w:w="823" w:type="dxa"/>
            <w:vAlign w:val="center"/>
          </w:tcPr>
          <w:p w:rsidR="007600B2" w:rsidRPr="003A00A6" w:rsidRDefault="007600B2" w:rsidP="007600B2">
            <w:pPr>
              <w:adjustRightInd w:val="0"/>
              <w:snapToGrid w:val="0"/>
              <w:spacing w:line="270" w:lineRule="exact"/>
              <w:jc w:val="center"/>
              <w:rPr>
                <w:rFonts w:ascii="仿宋_GB2312" w:eastAsia="仿宋_GB2312"/>
                <w:szCs w:val="21"/>
              </w:rPr>
            </w:pPr>
            <w:r w:rsidRPr="003A00A6">
              <w:rPr>
                <w:rFonts w:ascii="仿宋_GB2312" w:eastAsia="仿宋_GB2312" w:hint="eastAsia"/>
                <w:szCs w:val="21"/>
              </w:rPr>
              <w:t>文化主管部门</w:t>
            </w:r>
          </w:p>
        </w:tc>
        <w:tc>
          <w:tcPr>
            <w:tcW w:w="7598" w:type="dxa"/>
            <w:vAlign w:val="center"/>
          </w:tcPr>
          <w:p w:rsidR="007600B2" w:rsidRPr="003A00A6" w:rsidRDefault="007600B2" w:rsidP="007600B2">
            <w:pPr>
              <w:widowControl/>
              <w:adjustRightInd w:val="0"/>
              <w:snapToGrid w:val="0"/>
              <w:spacing w:line="270" w:lineRule="exact"/>
              <w:ind w:firstLineChars="200" w:firstLine="420"/>
              <w:jc w:val="left"/>
              <w:rPr>
                <w:rFonts w:ascii="仿宋_GB2312" w:eastAsia="仿宋_GB2312" w:hAnsi="仿宋" w:cs="Arial"/>
                <w:szCs w:val="21"/>
                <w:shd w:val="clear" w:color="auto" w:fill="FFFFFF"/>
              </w:rPr>
            </w:pPr>
            <w:r w:rsidRPr="003A00A6">
              <w:rPr>
                <w:rFonts w:ascii="仿宋_GB2312" w:eastAsia="仿宋_GB2312" w:hAnsi="仿宋" w:cs="Arial" w:hint="eastAsia"/>
                <w:szCs w:val="21"/>
                <w:shd w:val="clear" w:color="auto" w:fill="FFFFFF"/>
              </w:rPr>
              <w:t>【法律】《中华人民共和国文物保护法》</w:t>
            </w:r>
            <w:r w:rsidRPr="003A00A6">
              <w:rPr>
                <w:rFonts w:ascii="仿宋_GB2312" w:eastAsia="仿宋_GB2312" w:hint="eastAsia"/>
                <w:szCs w:val="21"/>
              </w:rPr>
              <w:t>（2017年修正）</w:t>
            </w:r>
          </w:p>
          <w:p w:rsidR="007600B2" w:rsidRPr="003A00A6" w:rsidRDefault="007600B2" w:rsidP="007600B2">
            <w:pPr>
              <w:widowControl/>
              <w:adjustRightInd w:val="0"/>
              <w:snapToGrid w:val="0"/>
              <w:spacing w:line="270" w:lineRule="exact"/>
              <w:ind w:firstLineChars="200" w:firstLine="420"/>
              <w:jc w:val="left"/>
              <w:rPr>
                <w:rFonts w:ascii="仿宋_GB2312" w:eastAsia="仿宋_GB2312" w:hAnsi="仿宋" w:cs="Arial"/>
                <w:szCs w:val="21"/>
                <w:shd w:val="clear" w:color="auto" w:fill="FFFFFF"/>
              </w:rPr>
            </w:pPr>
            <w:r w:rsidRPr="003A00A6">
              <w:rPr>
                <w:rFonts w:ascii="仿宋_GB2312" w:eastAsia="仿宋_GB2312" w:hAnsi="仿宋" w:cs="Arial" w:hint="eastAsia"/>
                <w:szCs w:val="21"/>
                <w:shd w:val="clear" w:color="auto" w:fill="FFFFFF"/>
              </w:rPr>
              <w:t>第二十五条 非国有不可移动文物不得转让、抵押给外国人。</w:t>
            </w:r>
          </w:p>
          <w:p w:rsidR="007600B2" w:rsidRPr="003A00A6" w:rsidRDefault="007600B2" w:rsidP="007600B2">
            <w:pPr>
              <w:widowControl/>
              <w:adjustRightInd w:val="0"/>
              <w:snapToGrid w:val="0"/>
              <w:spacing w:line="270" w:lineRule="exact"/>
              <w:ind w:firstLineChars="200" w:firstLine="420"/>
              <w:jc w:val="left"/>
              <w:rPr>
                <w:rFonts w:ascii="仿宋_GB2312" w:eastAsia="仿宋_GB2312" w:hAnsi="仿宋" w:cs="Arial"/>
                <w:szCs w:val="21"/>
                <w:shd w:val="clear" w:color="auto" w:fill="FFFFFF"/>
              </w:rPr>
            </w:pPr>
            <w:r w:rsidRPr="003A00A6">
              <w:rPr>
                <w:rFonts w:ascii="仿宋_GB2312" w:eastAsia="仿宋_GB2312" w:hAnsi="仿宋" w:cs="Arial" w:hint="eastAsia"/>
                <w:szCs w:val="21"/>
                <w:shd w:val="clear" w:color="auto" w:fill="FFFFFF"/>
              </w:rPr>
              <w:t>非国有不可移动文物转让、抵押或者改变用途的，应当根据其级别</w:t>
            </w:r>
            <w:proofErr w:type="gramStart"/>
            <w:r w:rsidRPr="003A00A6">
              <w:rPr>
                <w:rFonts w:ascii="仿宋_GB2312" w:eastAsia="仿宋_GB2312" w:hAnsi="仿宋" w:cs="Arial" w:hint="eastAsia"/>
                <w:szCs w:val="21"/>
                <w:shd w:val="clear" w:color="auto" w:fill="FFFFFF"/>
              </w:rPr>
              <w:t>报相应</w:t>
            </w:r>
            <w:proofErr w:type="gramEnd"/>
            <w:r w:rsidRPr="003A00A6">
              <w:rPr>
                <w:rFonts w:ascii="仿宋_GB2312" w:eastAsia="仿宋_GB2312" w:hAnsi="仿宋" w:cs="Arial" w:hint="eastAsia"/>
                <w:szCs w:val="21"/>
                <w:shd w:val="clear" w:color="auto" w:fill="FFFFFF"/>
              </w:rPr>
              <w:t>的文物行政部门备案。</w:t>
            </w:r>
          </w:p>
        </w:tc>
        <w:tc>
          <w:tcPr>
            <w:tcW w:w="1030" w:type="dxa"/>
            <w:vAlign w:val="center"/>
          </w:tcPr>
          <w:p w:rsidR="007600B2" w:rsidRPr="003A00A6" w:rsidRDefault="007600B2" w:rsidP="007600B2">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自治区</w:t>
            </w:r>
          </w:p>
        </w:tc>
        <w:tc>
          <w:tcPr>
            <w:tcW w:w="1974" w:type="dxa"/>
            <w:vAlign w:val="center"/>
          </w:tcPr>
          <w:p w:rsidR="007600B2" w:rsidRPr="003A00A6" w:rsidRDefault="007600B2" w:rsidP="00703CC1">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自治区级非国有不可移动文物转让、抵押或者改变用途的备案</w:t>
            </w:r>
          </w:p>
        </w:tc>
      </w:tr>
      <w:tr w:rsidR="003A00A6" w:rsidRPr="003A00A6" w:rsidTr="00BC1372">
        <w:trPr>
          <w:trHeight w:val="20"/>
          <w:jc w:val="center"/>
        </w:trPr>
        <w:tc>
          <w:tcPr>
            <w:tcW w:w="756" w:type="dxa"/>
            <w:vAlign w:val="center"/>
          </w:tcPr>
          <w:p w:rsidR="007600B2" w:rsidRPr="003A00A6" w:rsidRDefault="007600B2" w:rsidP="000E1CB2">
            <w:pPr>
              <w:pStyle w:val="ad"/>
              <w:numPr>
                <w:ilvl w:val="0"/>
                <w:numId w:val="7"/>
              </w:numPr>
              <w:adjustRightInd w:val="0"/>
              <w:snapToGrid w:val="0"/>
              <w:spacing w:line="270" w:lineRule="exact"/>
              <w:ind w:firstLineChars="0"/>
              <w:jc w:val="center"/>
              <w:rPr>
                <w:rFonts w:ascii="仿宋_GB2312" w:eastAsia="仿宋_GB2312"/>
                <w:szCs w:val="21"/>
              </w:rPr>
            </w:pPr>
          </w:p>
        </w:tc>
        <w:tc>
          <w:tcPr>
            <w:tcW w:w="892" w:type="dxa"/>
            <w:vAlign w:val="center"/>
          </w:tcPr>
          <w:p w:rsidR="007600B2" w:rsidRPr="003A00A6" w:rsidRDefault="007600B2" w:rsidP="007600B2">
            <w:pPr>
              <w:adjustRightInd w:val="0"/>
              <w:snapToGrid w:val="0"/>
              <w:spacing w:line="270" w:lineRule="exact"/>
              <w:jc w:val="left"/>
              <w:rPr>
                <w:rFonts w:ascii="仿宋_GB2312" w:eastAsia="仿宋_GB2312"/>
                <w:szCs w:val="21"/>
              </w:rPr>
            </w:pPr>
            <w:proofErr w:type="gramStart"/>
            <w:r w:rsidRPr="003A00A6">
              <w:rPr>
                <w:rFonts w:ascii="仿宋_GB2312" w:eastAsia="仿宋_GB2312" w:hint="eastAsia"/>
                <w:szCs w:val="21"/>
              </w:rPr>
              <w:t>动漫企业</w:t>
            </w:r>
            <w:proofErr w:type="gramEnd"/>
            <w:r w:rsidRPr="003A00A6">
              <w:rPr>
                <w:rFonts w:ascii="仿宋_GB2312" w:eastAsia="仿宋_GB2312" w:hint="eastAsia"/>
                <w:szCs w:val="21"/>
              </w:rPr>
              <w:t>认定初审、年审</w:t>
            </w:r>
          </w:p>
        </w:tc>
        <w:tc>
          <w:tcPr>
            <w:tcW w:w="819" w:type="dxa"/>
            <w:vAlign w:val="center"/>
          </w:tcPr>
          <w:p w:rsidR="007600B2" w:rsidRPr="003A00A6" w:rsidRDefault="007600B2" w:rsidP="007600B2">
            <w:pPr>
              <w:adjustRightInd w:val="0"/>
              <w:snapToGrid w:val="0"/>
              <w:spacing w:line="270" w:lineRule="exact"/>
              <w:jc w:val="center"/>
              <w:rPr>
                <w:rFonts w:ascii="仿宋_GB2312" w:eastAsia="仿宋_GB2312"/>
                <w:szCs w:val="21"/>
              </w:rPr>
            </w:pPr>
            <w:r w:rsidRPr="003A00A6">
              <w:rPr>
                <w:rFonts w:ascii="仿宋_GB2312" w:eastAsia="仿宋_GB2312" w:hAnsi="仿宋"/>
                <w:szCs w:val="21"/>
              </w:rPr>
              <w:t>1019008000</w:t>
            </w:r>
          </w:p>
        </w:tc>
        <w:tc>
          <w:tcPr>
            <w:tcW w:w="823" w:type="dxa"/>
            <w:vAlign w:val="center"/>
          </w:tcPr>
          <w:p w:rsidR="007600B2" w:rsidRPr="003A00A6" w:rsidRDefault="007600B2" w:rsidP="007600B2">
            <w:pPr>
              <w:adjustRightInd w:val="0"/>
              <w:snapToGrid w:val="0"/>
              <w:spacing w:line="270" w:lineRule="exact"/>
              <w:jc w:val="center"/>
              <w:rPr>
                <w:rFonts w:ascii="仿宋_GB2312" w:eastAsia="仿宋_GB2312"/>
                <w:szCs w:val="21"/>
              </w:rPr>
            </w:pPr>
            <w:r w:rsidRPr="003A00A6">
              <w:rPr>
                <w:rFonts w:ascii="仿宋_GB2312" w:eastAsia="仿宋_GB2312" w:hint="eastAsia"/>
                <w:szCs w:val="21"/>
              </w:rPr>
              <w:t>文化主管部门</w:t>
            </w:r>
          </w:p>
        </w:tc>
        <w:tc>
          <w:tcPr>
            <w:tcW w:w="7598" w:type="dxa"/>
            <w:vAlign w:val="center"/>
          </w:tcPr>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【规范性文件】《动漫企业认定管理办法(试行)》（文市发[2008]51号）</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第六条 文化部、财政部、国家税务总局共同确定全国</w:t>
            </w:r>
            <w:proofErr w:type="gramStart"/>
            <w:r w:rsidRPr="003A00A6">
              <w:rPr>
                <w:rFonts w:ascii="仿宋_GB2312" w:eastAsia="仿宋_GB2312" w:hint="eastAsia"/>
                <w:szCs w:val="21"/>
              </w:rPr>
              <w:t>动漫企业</w:t>
            </w:r>
            <w:proofErr w:type="gramEnd"/>
            <w:r w:rsidRPr="003A00A6">
              <w:rPr>
                <w:rFonts w:ascii="仿宋_GB2312" w:eastAsia="仿宋_GB2312" w:hint="eastAsia"/>
                <w:szCs w:val="21"/>
              </w:rPr>
              <w:t>认定管理工作方向，负责指导、管理和监督全国</w:t>
            </w:r>
            <w:proofErr w:type="gramStart"/>
            <w:r w:rsidRPr="003A00A6">
              <w:rPr>
                <w:rFonts w:ascii="仿宋_GB2312" w:eastAsia="仿宋_GB2312" w:hint="eastAsia"/>
                <w:szCs w:val="21"/>
              </w:rPr>
              <w:t>动漫企业及其动漫产品</w:t>
            </w:r>
            <w:proofErr w:type="gramEnd"/>
            <w:r w:rsidRPr="003A00A6">
              <w:rPr>
                <w:rFonts w:ascii="仿宋_GB2312" w:eastAsia="仿宋_GB2312" w:hint="eastAsia"/>
                <w:szCs w:val="21"/>
              </w:rPr>
              <w:t>的认定工作，并定期公布通过认定的</w:t>
            </w:r>
            <w:proofErr w:type="gramStart"/>
            <w:r w:rsidRPr="003A00A6">
              <w:rPr>
                <w:rFonts w:ascii="仿宋_GB2312" w:eastAsia="仿宋_GB2312" w:hint="eastAsia"/>
                <w:szCs w:val="21"/>
              </w:rPr>
              <w:t>动漫企业</w:t>
            </w:r>
            <w:proofErr w:type="gramEnd"/>
            <w:r w:rsidRPr="003A00A6">
              <w:rPr>
                <w:rFonts w:ascii="仿宋_GB2312" w:eastAsia="仿宋_GB2312" w:hint="eastAsia"/>
                <w:szCs w:val="21"/>
              </w:rPr>
              <w:t>名单。</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第八条 各省、自治区、直辖市文化行政部门与同级财政、税务部门组成本行政区域</w:t>
            </w:r>
            <w:proofErr w:type="gramStart"/>
            <w:r w:rsidRPr="003A00A6">
              <w:rPr>
                <w:rFonts w:ascii="仿宋_GB2312" w:eastAsia="仿宋_GB2312" w:hint="eastAsia"/>
                <w:szCs w:val="21"/>
              </w:rPr>
              <w:t>动漫企业</w:t>
            </w:r>
            <w:proofErr w:type="gramEnd"/>
            <w:r w:rsidRPr="003A00A6">
              <w:rPr>
                <w:rFonts w:ascii="仿宋_GB2312" w:eastAsia="仿宋_GB2312" w:hint="eastAsia"/>
                <w:szCs w:val="21"/>
              </w:rPr>
              <w:t>认定管理机构(以下称省级认定机构)，根据本办法开展下列工作：</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w:t>
            </w:r>
            <w:proofErr w:type="gramStart"/>
            <w:r w:rsidRPr="003A00A6">
              <w:rPr>
                <w:rFonts w:ascii="仿宋_GB2312" w:eastAsia="仿宋_GB2312" w:hint="eastAsia"/>
                <w:szCs w:val="21"/>
              </w:rPr>
              <w:t>一</w:t>
            </w:r>
            <w:proofErr w:type="gramEnd"/>
            <w:r w:rsidRPr="003A00A6">
              <w:rPr>
                <w:rFonts w:ascii="仿宋_GB2312" w:eastAsia="仿宋_GB2312" w:hint="eastAsia"/>
                <w:szCs w:val="21"/>
              </w:rPr>
              <w:t>)负责本行政区域内</w:t>
            </w:r>
            <w:proofErr w:type="gramStart"/>
            <w:r w:rsidRPr="003A00A6">
              <w:rPr>
                <w:rFonts w:ascii="仿宋_GB2312" w:eastAsia="仿宋_GB2312" w:hint="eastAsia"/>
                <w:szCs w:val="21"/>
              </w:rPr>
              <w:t>动漫企业及其动漫产品</w:t>
            </w:r>
            <w:proofErr w:type="gramEnd"/>
            <w:r w:rsidRPr="003A00A6">
              <w:rPr>
                <w:rFonts w:ascii="仿宋_GB2312" w:eastAsia="仿宋_GB2312" w:hint="eastAsia"/>
                <w:szCs w:val="21"/>
              </w:rPr>
              <w:t>的认定初审工作;</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(二)负责向本行政区域内通过认定的</w:t>
            </w:r>
            <w:proofErr w:type="gramStart"/>
            <w:r w:rsidRPr="003A00A6">
              <w:rPr>
                <w:rFonts w:ascii="仿宋_GB2312" w:eastAsia="仿宋_GB2312" w:hint="eastAsia"/>
                <w:szCs w:val="21"/>
              </w:rPr>
              <w:t>动漫企业</w:t>
            </w:r>
            <w:proofErr w:type="gramEnd"/>
            <w:r w:rsidRPr="003A00A6">
              <w:rPr>
                <w:rFonts w:ascii="仿宋_GB2312" w:eastAsia="仿宋_GB2312" w:hint="eastAsia"/>
                <w:szCs w:val="21"/>
              </w:rPr>
              <w:t>颁发“动漫企业证书”;</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(三)负责对本行政区域内已认定的</w:t>
            </w:r>
            <w:proofErr w:type="gramStart"/>
            <w:r w:rsidRPr="003A00A6">
              <w:rPr>
                <w:rFonts w:ascii="仿宋_GB2312" w:eastAsia="仿宋_GB2312" w:hint="eastAsia"/>
                <w:szCs w:val="21"/>
              </w:rPr>
              <w:t>动漫企业</w:t>
            </w:r>
            <w:proofErr w:type="gramEnd"/>
            <w:r w:rsidRPr="003A00A6">
              <w:rPr>
                <w:rFonts w:ascii="仿宋_GB2312" w:eastAsia="仿宋_GB2312" w:hint="eastAsia"/>
                <w:szCs w:val="21"/>
              </w:rPr>
              <w:t>进行监督检查和年审;</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(四)受理、核实并处理本行政区域内有关举报，必要时向办公室报告;</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(五)办公室委托的其他工作。</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 xml:space="preserve">第十七条 </w:t>
            </w:r>
            <w:proofErr w:type="gramStart"/>
            <w:r w:rsidRPr="003A00A6">
              <w:rPr>
                <w:rFonts w:ascii="仿宋_GB2312" w:eastAsia="仿宋_GB2312" w:hint="eastAsia"/>
                <w:szCs w:val="21"/>
              </w:rPr>
              <w:t>动漫企业</w:t>
            </w:r>
            <w:proofErr w:type="gramEnd"/>
            <w:r w:rsidRPr="003A00A6">
              <w:rPr>
                <w:rFonts w:ascii="仿宋_GB2312" w:eastAsia="仿宋_GB2312" w:hint="eastAsia"/>
                <w:szCs w:val="21"/>
              </w:rPr>
              <w:t>认定实行年审制度。各级认定机构应按本办法第十条、第十三条规定的标准对已认定并发证</w:t>
            </w:r>
            <w:proofErr w:type="gramStart"/>
            <w:r w:rsidRPr="003A00A6">
              <w:rPr>
                <w:rFonts w:ascii="仿宋_GB2312" w:eastAsia="仿宋_GB2312" w:hint="eastAsia"/>
                <w:szCs w:val="21"/>
              </w:rPr>
              <w:t>的动漫企业</w:t>
            </w:r>
            <w:proofErr w:type="gramEnd"/>
            <w:r w:rsidRPr="003A00A6">
              <w:rPr>
                <w:rFonts w:ascii="仿宋_GB2312" w:eastAsia="仿宋_GB2312" w:hint="eastAsia"/>
                <w:szCs w:val="21"/>
              </w:rPr>
              <w:t>、重点动</w:t>
            </w:r>
            <w:proofErr w:type="gramStart"/>
            <w:r w:rsidRPr="003A00A6">
              <w:rPr>
                <w:rFonts w:ascii="仿宋_GB2312" w:eastAsia="仿宋_GB2312" w:hint="eastAsia"/>
                <w:szCs w:val="21"/>
              </w:rPr>
              <w:t>漫企业</w:t>
            </w:r>
            <w:proofErr w:type="gramEnd"/>
            <w:r w:rsidRPr="003A00A6">
              <w:rPr>
                <w:rFonts w:ascii="仿宋_GB2312" w:eastAsia="仿宋_GB2312" w:hint="eastAsia"/>
                <w:szCs w:val="21"/>
              </w:rPr>
              <w:t>进行年审。对年度认定合格的企业在证书和年度自主开发生产的</w:t>
            </w:r>
            <w:proofErr w:type="gramStart"/>
            <w:r w:rsidRPr="003A00A6">
              <w:rPr>
                <w:rFonts w:ascii="仿宋_GB2312" w:eastAsia="仿宋_GB2312" w:hint="eastAsia"/>
                <w:szCs w:val="21"/>
              </w:rPr>
              <w:t>动漫产品</w:t>
            </w:r>
            <w:proofErr w:type="gramEnd"/>
            <w:r w:rsidRPr="003A00A6">
              <w:rPr>
                <w:rFonts w:ascii="仿宋_GB2312" w:eastAsia="仿宋_GB2312" w:hint="eastAsia"/>
                <w:szCs w:val="21"/>
              </w:rPr>
              <w:t>列表上加盖年审专用章。</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不提出年审申请或年度认定不合格的企业，</w:t>
            </w:r>
            <w:proofErr w:type="gramStart"/>
            <w:r w:rsidRPr="003A00A6">
              <w:rPr>
                <w:rFonts w:ascii="仿宋_GB2312" w:eastAsia="仿宋_GB2312" w:hint="eastAsia"/>
                <w:szCs w:val="21"/>
              </w:rPr>
              <w:t>其动漫企业</w:t>
            </w:r>
            <w:proofErr w:type="gramEnd"/>
            <w:r w:rsidRPr="003A00A6">
              <w:rPr>
                <w:rFonts w:ascii="仿宋_GB2312" w:eastAsia="仿宋_GB2312" w:hint="eastAsia"/>
                <w:szCs w:val="21"/>
              </w:rPr>
              <w:t>、重点动</w:t>
            </w:r>
            <w:proofErr w:type="gramStart"/>
            <w:r w:rsidRPr="003A00A6">
              <w:rPr>
                <w:rFonts w:ascii="仿宋_GB2312" w:eastAsia="仿宋_GB2312" w:hint="eastAsia"/>
                <w:szCs w:val="21"/>
              </w:rPr>
              <w:t>漫企业</w:t>
            </w:r>
            <w:proofErr w:type="gramEnd"/>
            <w:r w:rsidRPr="003A00A6">
              <w:rPr>
                <w:rFonts w:ascii="仿宋_GB2312" w:eastAsia="仿宋_GB2312" w:hint="eastAsia"/>
                <w:szCs w:val="21"/>
              </w:rPr>
              <w:t>资格到期自动失效。</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省级认定机构应将对</w:t>
            </w:r>
            <w:proofErr w:type="gramStart"/>
            <w:r w:rsidRPr="003A00A6">
              <w:rPr>
                <w:rFonts w:ascii="仿宋_GB2312" w:eastAsia="仿宋_GB2312" w:hint="eastAsia"/>
                <w:szCs w:val="21"/>
              </w:rPr>
              <w:t>动漫企业</w:t>
            </w:r>
            <w:proofErr w:type="gramEnd"/>
            <w:r w:rsidRPr="003A00A6">
              <w:rPr>
                <w:rFonts w:ascii="仿宋_GB2312" w:eastAsia="仿宋_GB2312" w:hint="eastAsia"/>
                <w:szCs w:val="21"/>
              </w:rPr>
              <w:t>的年审情况、年度认定合格及不合格企业名单报办公室备案，并由办公室对外公布。</w:t>
            </w:r>
          </w:p>
          <w:p w:rsidR="007600B2" w:rsidRPr="003A00A6" w:rsidRDefault="007600B2" w:rsidP="007600B2">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重点动</w:t>
            </w:r>
            <w:proofErr w:type="gramStart"/>
            <w:r w:rsidRPr="003A00A6">
              <w:rPr>
                <w:rFonts w:ascii="仿宋_GB2312" w:eastAsia="仿宋_GB2312" w:hint="eastAsia"/>
                <w:szCs w:val="21"/>
              </w:rPr>
              <w:t>漫企业</w:t>
            </w:r>
            <w:proofErr w:type="gramEnd"/>
            <w:r w:rsidRPr="003A00A6">
              <w:rPr>
                <w:rFonts w:ascii="仿宋_GB2312" w:eastAsia="仿宋_GB2312" w:hint="eastAsia"/>
                <w:szCs w:val="21"/>
              </w:rPr>
              <w:t>通过办公室年审后，不再由省级认定机构进行年审。</w:t>
            </w:r>
          </w:p>
        </w:tc>
        <w:tc>
          <w:tcPr>
            <w:tcW w:w="1030" w:type="dxa"/>
            <w:vAlign w:val="center"/>
          </w:tcPr>
          <w:p w:rsidR="007600B2" w:rsidRPr="003A00A6" w:rsidRDefault="007600B2" w:rsidP="007600B2">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自治区</w:t>
            </w:r>
          </w:p>
        </w:tc>
        <w:tc>
          <w:tcPr>
            <w:tcW w:w="1974" w:type="dxa"/>
            <w:vAlign w:val="center"/>
          </w:tcPr>
          <w:p w:rsidR="007600B2" w:rsidRPr="003A00A6" w:rsidRDefault="007600B2" w:rsidP="00703CC1">
            <w:pPr>
              <w:adjustRightInd w:val="0"/>
              <w:snapToGrid w:val="0"/>
              <w:spacing w:line="270" w:lineRule="exact"/>
              <w:jc w:val="left"/>
              <w:rPr>
                <w:rFonts w:ascii="仿宋_GB2312" w:eastAsia="仿宋_GB2312"/>
                <w:szCs w:val="21"/>
              </w:rPr>
            </w:pPr>
          </w:p>
        </w:tc>
      </w:tr>
      <w:tr w:rsidR="003A00A6" w:rsidRPr="003A00A6" w:rsidTr="00BC1372">
        <w:trPr>
          <w:trHeight w:val="2165"/>
          <w:jc w:val="center"/>
        </w:trPr>
        <w:tc>
          <w:tcPr>
            <w:tcW w:w="756" w:type="dxa"/>
            <w:vAlign w:val="center"/>
          </w:tcPr>
          <w:p w:rsidR="007600B2" w:rsidRPr="003A00A6" w:rsidRDefault="007600B2" w:rsidP="000E1CB2">
            <w:pPr>
              <w:pStyle w:val="ad"/>
              <w:numPr>
                <w:ilvl w:val="0"/>
                <w:numId w:val="7"/>
              </w:numPr>
              <w:adjustRightInd w:val="0"/>
              <w:snapToGrid w:val="0"/>
              <w:spacing w:line="270" w:lineRule="exact"/>
              <w:ind w:firstLineChars="0"/>
              <w:jc w:val="center"/>
              <w:rPr>
                <w:rFonts w:ascii="仿宋_GB2312" w:eastAsia="仿宋_GB2312"/>
                <w:szCs w:val="21"/>
              </w:rPr>
            </w:pPr>
          </w:p>
        </w:tc>
        <w:tc>
          <w:tcPr>
            <w:tcW w:w="892" w:type="dxa"/>
            <w:vAlign w:val="center"/>
          </w:tcPr>
          <w:p w:rsidR="007600B2" w:rsidRPr="003A00A6" w:rsidRDefault="007600B2" w:rsidP="007600B2">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社会艺术水平考级机构委托承办单位承办艺术考级活动备案</w:t>
            </w:r>
          </w:p>
        </w:tc>
        <w:tc>
          <w:tcPr>
            <w:tcW w:w="819" w:type="dxa"/>
            <w:vAlign w:val="center"/>
          </w:tcPr>
          <w:p w:rsidR="007600B2" w:rsidRPr="003A00A6" w:rsidRDefault="007600B2" w:rsidP="007600B2">
            <w:pPr>
              <w:adjustRightInd w:val="0"/>
              <w:snapToGrid w:val="0"/>
              <w:spacing w:line="270" w:lineRule="exact"/>
              <w:jc w:val="center"/>
              <w:rPr>
                <w:rFonts w:ascii="仿宋_GB2312" w:eastAsia="仿宋_GB2312"/>
                <w:szCs w:val="21"/>
              </w:rPr>
            </w:pPr>
            <w:r w:rsidRPr="003A00A6">
              <w:rPr>
                <w:rFonts w:ascii="仿宋_GB2312" w:eastAsia="仿宋_GB2312" w:hAnsi="仿宋"/>
                <w:szCs w:val="21"/>
              </w:rPr>
              <w:t>1019009000</w:t>
            </w:r>
          </w:p>
        </w:tc>
        <w:tc>
          <w:tcPr>
            <w:tcW w:w="823" w:type="dxa"/>
            <w:vAlign w:val="center"/>
          </w:tcPr>
          <w:p w:rsidR="007600B2" w:rsidRPr="003A00A6" w:rsidRDefault="007600B2" w:rsidP="007600B2">
            <w:pPr>
              <w:adjustRightInd w:val="0"/>
              <w:snapToGrid w:val="0"/>
              <w:spacing w:line="270" w:lineRule="exact"/>
              <w:jc w:val="center"/>
              <w:rPr>
                <w:rFonts w:ascii="仿宋_GB2312" w:eastAsia="仿宋_GB2312"/>
                <w:szCs w:val="21"/>
              </w:rPr>
            </w:pPr>
            <w:r w:rsidRPr="003A00A6">
              <w:rPr>
                <w:rFonts w:ascii="仿宋_GB2312" w:eastAsia="仿宋_GB2312" w:hint="eastAsia"/>
                <w:szCs w:val="21"/>
              </w:rPr>
              <w:t>文化主管部门</w:t>
            </w:r>
          </w:p>
        </w:tc>
        <w:tc>
          <w:tcPr>
            <w:tcW w:w="7598" w:type="dxa"/>
            <w:vAlign w:val="center"/>
          </w:tcPr>
          <w:p w:rsidR="00B5585F" w:rsidRPr="003A00A6" w:rsidRDefault="00B5585F" w:rsidP="00B5585F">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【部门规章】社会艺术水平考级管理办法（2017年文化部令第57号修订）</w:t>
            </w:r>
          </w:p>
          <w:p w:rsidR="007600B2" w:rsidRPr="003A00A6" w:rsidRDefault="00B5585F" w:rsidP="00B5585F">
            <w:pPr>
              <w:adjustRightInd w:val="0"/>
              <w:snapToGrid w:val="0"/>
              <w:spacing w:line="270" w:lineRule="exact"/>
              <w:ind w:firstLineChars="200" w:firstLine="420"/>
              <w:rPr>
                <w:rFonts w:ascii="仿宋_GB2312" w:eastAsia="仿宋_GB2312"/>
                <w:szCs w:val="21"/>
              </w:rPr>
            </w:pPr>
            <w:r w:rsidRPr="003A00A6">
              <w:rPr>
                <w:rFonts w:ascii="仿宋_GB2312" w:eastAsia="仿宋_GB2312" w:hint="eastAsia"/>
                <w:szCs w:val="21"/>
              </w:rPr>
              <w:t>第十七条 艺术考级机构委托承办单位承办艺术考级活动的，应当</w:t>
            </w:r>
            <w:proofErr w:type="gramStart"/>
            <w:r w:rsidRPr="003A00A6">
              <w:rPr>
                <w:rFonts w:ascii="仿宋_GB2312" w:eastAsia="仿宋_GB2312" w:hint="eastAsia"/>
                <w:szCs w:val="21"/>
              </w:rPr>
              <w:t>自合作</w:t>
            </w:r>
            <w:proofErr w:type="gramEnd"/>
            <w:r w:rsidRPr="003A00A6">
              <w:rPr>
                <w:rFonts w:ascii="仿宋_GB2312" w:eastAsia="仿宋_GB2312" w:hint="eastAsia"/>
                <w:szCs w:val="21"/>
              </w:rPr>
              <w:t>协议生效之日起20日内，将承办单位的基本情况和合作协议报审批机关及承办单位所在地县级以上文化行政部门备案，同时抄送文化市场综合执法机构。</w:t>
            </w:r>
          </w:p>
        </w:tc>
        <w:tc>
          <w:tcPr>
            <w:tcW w:w="1030" w:type="dxa"/>
            <w:vAlign w:val="center"/>
          </w:tcPr>
          <w:p w:rsidR="007600B2" w:rsidRPr="003A00A6" w:rsidRDefault="007600B2" w:rsidP="007600B2">
            <w:pPr>
              <w:adjustRightInd w:val="0"/>
              <w:snapToGrid w:val="0"/>
              <w:spacing w:line="270" w:lineRule="exact"/>
              <w:jc w:val="left"/>
              <w:rPr>
                <w:rFonts w:ascii="仿宋_GB2312" w:eastAsia="仿宋_GB2312"/>
                <w:szCs w:val="21"/>
              </w:rPr>
            </w:pPr>
            <w:r w:rsidRPr="003A00A6">
              <w:rPr>
                <w:rFonts w:ascii="仿宋_GB2312" w:eastAsia="仿宋_GB2312" w:hint="eastAsia"/>
                <w:szCs w:val="21"/>
              </w:rPr>
              <w:t>自治区</w:t>
            </w:r>
          </w:p>
        </w:tc>
        <w:tc>
          <w:tcPr>
            <w:tcW w:w="1974" w:type="dxa"/>
            <w:vAlign w:val="center"/>
          </w:tcPr>
          <w:p w:rsidR="007600B2" w:rsidRPr="003A00A6" w:rsidRDefault="007600B2" w:rsidP="00703CC1">
            <w:pPr>
              <w:adjustRightInd w:val="0"/>
              <w:snapToGrid w:val="0"/>
              <w:spacing w:line="270" w:lineRule="exact"/>
              <w:jc w:val="left"/>
              <w:rPr>
                <w:rFonts w:ascii="仿宋_GB2312" w:eastAsia="仿宋_GB2312"/>
                <w:szCs w:val="21"/>
              </w:rPr>
            </w:pPr>
          </w:p>
        </w:tc>
      </w:tr>
      <w:tr w:rsidR="003A00A6" w:rsidRPr="003A00A6" w:rsidTr="00BC1372">
        <w:trPr>
          <w:trHeight w:val="2165"/>
          <w:jc w:val="center"/>
        </w:trPr>
        <w:tc>
          <w:tcPr>
            <w:tcW w:w="756" w:type="dxa"/>
            <w:vAlign w:val="center"/>
          </w:tcPr>
          <w:p w:rsidR="00B62DCF" w:rsidRPr="003A00A6" w:rsidRDefault="00B62DCF" w:rsidP="000E1CB2">
            <w:pPr>
              <w:pStyle w:val="ad"/>
              <w:numPr>
                <w:ilvl w:val="0"/>
                <w:numId w:val="7"/>
              </w:numPr>
              <w:adjustRightInd w:val="0"/>
              <w:snapToGrid w:val="0"/>
              <w:spacing w:line="270" w:lineRule="exact"/>
              <w:ind w:firstLineChars="0"/>
              <w:jc w:val="center"/>
              <w:rPr>
                <w:rFonts w:ascii="仿宋_GB2312" w:eastAsia="仿宋_GB2312"/>
                <w:szCs w:val="21"/>
              </w:rPr>
            </w:pPr>
          </w:p>
        </w:tc>
        <w:tc>
          <w:tcPr>
            <w:tcW w:w="892" w:type="dxa"/>
            <w:vAlign w:val="center"/>
          </w:tcPr>
          <w:p w:rsidR="00B62DCF" w:rsidRPr="003A00A6" w:rsidRDefault="00B62DCF" w:rsidP="00B62DCF">
            <w:pPr>
              <w:adjustRightInd w:val="0"/>
              <w:snapToGrid w:val="0"/>
              <w:spacing w:line="270" w:lineRule="exact"/>
              <w:jc w:val="left"/>
              <w:rPr>
                <w:rFonts w:ascii="仿宋_GB2312" w:eastAsia="仿宋_GB2312"/>
                <w:szCs w:val="21"/>
              </w:rPr>
            </w:pPr>
            <w:r w:rsidRPr="003A00A6">
              <w:rPr>
                <w:rFonts w:ascii="Times New Roman" w:eastAsia="仿宋_GB2312" w:hAnsi="Times New Roman"/>
                <w:bCs/>
                <w:szCs w:val="21"/>
              </w:rPr>
              <w:t>社会艺术水平考级机构委托承办单位备案</w:t>
            </w:r>
          </w:p>
        </w:tc>
        <w:tc>
          <w:tcPr>
            <w:tcW w:w="819" w:type="dxa"/>
            <w:vAlign w:val="center"/>
          </w:tcPr>
          <w:p w:rsidR="00B62DCF" w:rsidRPr="003A00A6" w:rsidRDefault="00B62DCF" w:rsidP="00B62DCF">
            <w:pPr>
              <w:adjustRightInd w:val="0"/>
              <w:snapToGrid w:val="0"/>
              <w:spacing w:line="270" w:lineRule="exact"/>
              <w:jc w:val="center"/>
              <w:rPr>
                <w:rFonts w:ascii="仿宋_GB2312" w:eastAsia="仿宋_GB2312" w:hAnsi="仿宋"/>
                <w:szCs w:val="21"/>
              </w:rPr>
            </w:pPr>
            <w:r w:rsidRPr="003A00A6">
              <w:rPr>
                <w:rFonts w:ascii="Times New Roman" w:eastAsia="仿宋_GB2312" w:hAnsi="Times New Roman"/>
                <w:bCs/>
                <w:szCs w:val="21"/>
              </w:rPr>
              <w:t>1019012000</w:t>
            </w:r>
          </w:p>
        </w:tc>
        <w:tc>
          <w:tcPr>
            <w:tcW w:w="823" w:type="dxa"/>
            <w:vAlign w:val="center"/>
          </w:tcPr>
          <w:p w:rsidR="00B62DCF" w:rsidRPr="003A00A6" w:rsidRDefault="00B62DCF" w:rsidP="00B62DCF">
            <w:pPr>
              <w:adjustRightInd w:val="0"/>
              <w:snapToGrid w:val="0"/>
              <w:spacing w:line="270" w:lineRule="exact"/>
              <w:jc w:val="center"/>
              <w:rPr>
                <w:rFonts w:ascii="仿宋_GB2312" w:eastAsia="仿宋_GB2312"/>
                <w:szCs w:val="21"/>
              </w:rPr>
            </w:pPr>
            <w:r w:rsidRPr="003A00A6">
              <w:rPr>
                <w:rFonts w:ascii="Times New Roman" w:eastAsia="仿宋_GB2312" w:hAnsi="Times New Roman"/>
                <w:szCs w:val="21"/>
              </w:rPr>
              <w:t>文化行政主管部门</w:t>
            </w:r>
          </w:p>
        </w:tc>
        <w:tc>
          <w:tcPr>
            <w:tcW w:w="7598" w:type="dxa"/>
            <w:vAlign w:val="center"/>
          </w:tcPr>
          <w:p w:rsidR="00B62DCF" w:rsidRPr="003A00A6" w:rsidRDefault="00B62DCF" w:rsidP="00B62DCF">
            <w:pPr>
              <w:adjustRightInd w:val="0"/>
              <w:snapToGrid w:val="0"/>
              <w:spacing w:line="240" w:lineRule="exact"/>
              <w:ind w:firstLineChars="200" w:firstLine="420"/>
              <w:jc w:val="left"/>
              <w:rPr>
                <w:rFonts w:ascii="Times New Roman" w:eastAsia="仿宋_GB2312" w:hAnsi="Times New Roman"/>
                <w:szCs w:val="21"/>
              </w:rPr>
            </w:pPr>
            <w:r w:rsidRPr="003A00A6">
              <w:rPr>
                <w:rFonts w:ascii="Times New Roman" w:eastAsia="仿宋_GB2312" w:hAnsi="Times New Roman"/>
                <w:szCs w:val="21"/>
              </w:rPr>
              <w:t>【部门规章】《社会艺术水平考级管理办法》（</w:t>
            </w:r>
            <w:r w:rsidRPr="003A00A6">
              <w:rPr>
                <w:rFonts w:ascii="Times New Roman" w:eastAsia="仿宋_GB2312" w:hAnsi="Times New Roman"/>
                <w:szCs w:val="21"/>
              </w:rPr>
              <w:t>2017</w:t>
            </w:r>
            <w:r w:rsidRPr="003A00A6">
              <w:rPr>
                <w:rFonts w:ascii="Times New Roman" w:eastAsia="仿宋_GB2312" w:hAnsi="Times New Roman"/>
                <w:szCs w:val="21"/>
              </w:rPr>
              <w:t>年文化部令第</w:t>
            </w:r>
            <w:r w:rsidRPr="003A00A6">
              <w:rPr>
                <w:rFonts w:ascii="Times New Roman" w:eastAsia="仿宋_GB2312" w:hAnsi="Times New Roman"/>
                <w:szCs w:val="21"/>
              </w:rPr>
              <w:t>57</w:t>
            </w:r>
            <w:r w:rsidRPr="003A00A6">
              <w:rPr>
                <w:rFonts w:ascii="Times New Roman" w:eastAsia="仿宋_GB2312" w:hAnsi="Times New Roman"/>
                <w:szCs w:val="21"/>
              </w:rPr>
              <w:t>号修</w:t>
            </w:r>
            <w:r w:rsidRPr="003A00A6">
              <w:rPr>
                <w:rFonts w:ascii="Times New Roman" w:eastAsia="仿宋_GB2312" w:hAnsi="Times New Roman" w:hint="eastAsia"/>
                <w:szCs w:val="21"/>
              </w:rPr>
              <w:t>订</w:t>
            </w:r>
            <w:r w:rsidRPr="003A00A6">
              <w:rPr>
                <w:rFonts w:ascii="Times New Roman" w:eastAsia="仿宋_GB2312" w:hAnsi="Times New Roman"/>
                <w:szCs w:val="21"/>
              </w:rPr>
              <w:t>）</w:t>
            </w:r>
          </w:p>
          <w:p w:rsidR="00B62DCF" w:rsidRPr="003A00A6" w:rsidRDefault="00B62DCF" w:rsidP="00B62DCF">
            <w:pPr>
              <w:adjustRightInd w:val="0"/>
              <w:snapToGrid w:val="0"/>
              <w:spacing w:line="270" w:lineRule="exact"/>
              <w:ind w:firstLineChars="200" w:firstLine="420"/>
              <w:rPr>
                <w:rFonts w:ascii="仿宋_GB2312" w:eastAsia="仿宋_GB2312"/>
                <w:szCs w:val="21"/>
              </w:rPr>
            </w:pPr>
            <w:r w:rsidRPr="003A00A6">
              <w:rPr>
                <w:rFonts w:ascii="Times New Roman" w:eastAsia="仿宋_GB2312" w:hAnsi="Times New Roman"/>
                <w:szCs w:val="21"/>
              </w:rPr>
              <w:t>第十七条</w:t>
            </w:r>
            <w:r w:rsidRPr="003A00A6">
              <w:rPr>
                <w:rFonts w:ascii="Times New Roman" w:eastAsia="仿宋_GB2312" w:hAnsi="Times New Roman"/>
                <w:szCs w:val="21"/>
              </w:rPr>
              <w:t xml:space="preserve"> </w:t>
            </w:r>
            <w:r w:rsidRPr="003A00A6">
              <w:rPr>
                <w:rFonts w:ascii="Times New Roman" w:eastAsia="仿宋_GB2312" w:hAnsi="Times New Roman"/>
                <w:szCs w:val="21"/>
              </w:rPr>
              <w:t>艺术考级机构委托承办单位承办艺术考级活动的，应当</w:t>
            </w:r>
            <w:proofErr w:type="gramStart"/>
            <w:r w:rsidRPr="003A00A6">
              <w:rPr>
                <w:rFonts w:ascii="Times New Roman" w:eastAsia="仿宋_GB2312" w:hAnsi="Times New Roman"/>
                <w:szCs w:val="21"/>
              </w:rPr>
              <w:t>自合作</w:t>
            </w:r>
            <w:proofErr w:type="gramEnd"/>
            <w:r w:rsidRPr="003A00A6">
              <w:rPr>
                <w:rFonts w:ascii="Times New Roman" w:eastAsia="仿宋_GB2312" w:hAnsi="Times New Roman"/>
                <w:szCs w:val="21"/>
              </w:rPr>
              <w:t>协议生效之日起</w:t>
            </w:r>
            <w:r w:rsidRPr="003A00A6">
              <w:rPr>
                <w:rFonts w:ascii="Times New Roman" w:eastAsia="仿宋_GB2312" w:hAnsi="Times New Roman"/>
                <w:szCs w:val="21"/>
              </w:rPr>
              <w:t>20</w:t>
            </w:r>
            <w:r w:rsidRPr="003A00A6">
              <w:rPr>
                <w:rFonts w:ascii="Times New Roman" w:eastAsia="仿宋_GB2312" w:hAnsi="Times New Roman"/>
                <w:szCs w:val="21"/>
              </w:rPr>
              <w:t>日内，将承办单位的基本情况和合作协议报审批机关及承办单位所在地县级以上文化行政部门备案，同时抄送文化市场综合执法机构。</w:t>
            </w:r>
          </w:p>
        </w:tc>
        <w:tc>
          <w:tcPr>
            <w:tcW w:w="1030" w:type="dxa"/>
            <w:vAlign w:val="center"/>
          </w:tcPr>
          <w:p w:rsidR="00B62DCF" w:rsidRPr="003A00A6" w:rsidRDefault="00B62DCF" w:rsidP="00B62DCF">
            <w:pPr>
              <w:widowControl/>
              <w:adjustRightInd w:val="0"/>
              <w:snapToGrid w:val="0"/>
              <w:spacing w:line="270" w:lineRule="exact"/>
              <w:jc w:val="left"/>
              <w:rPr>
                <w:rFonts w:ascii="仿宋_GB2312" w:eastAsia="仿宋_GB2312"/>
                <w:szCs w:val="21"/>
              </w:rPr>
            </w:pPr>
            <w:r w:rsidRPr="003A00A6">
              <w:rPr>
                <w:rFonts w:ascii="Times New Roman" w:eastAsia="仿宋_GB2312" w:hAnsi="Times New Roman"/>
                <w:szCs w:val="21"/>
              </w:rPr>
              <w:t>自治区</w:t>
            </w:r>
          </w:p>
        </w:tc>
        <w:tc>
          <w:tcPr>
            <w:tcW w:w="1974" w:type="dxa"/>
            <w:vAlign w:val="center"/>
          </w:tcPr>
          <w:p w:rsidR="00B62DCF" w:rsidRPr="003A00A6" w:rsidRDefault="00B62DCF" w:rsidP="00B62DCF">
            <w:pPr>
              <w:widowControl/>
              <w:adjustRightInd w:val="0"/>
              <w:snapToGrid w:val="0"/>
              <w:spacing w:line="270" w:lineRule="exact"/>
              <w:jc w:val="left"/>
              <w:rPr>
                <w:rFonts w:ascii="仿宋_GB2312" w:eastAsia="仿宋_GB2312"/>
                <w:szCs w:val="21"/>
                <w:u w:val="single"/>
              </w:rPr>
            </w:pPr>
            <w:r w:rsidRPr="003A00A6">
              <w:rPr>
                <w:rFonts w:ascii="Times New Roman" w:eastAsia="仿宋_GB2312" w:hAnsi="Times New Roman"/>
                <w:szCs w:val="21"/>
              </w:rPr>
              <w:t>作为审批机关接受艺术考级机构备案；承办单位在省会城市或考级活动涉及多个市县（区）的，报省级文化行政部门备案。</w:t>
            </w:r>
          </w:p>
        </w:tc>
      </w:tr>
      <w:tr w:rsidR="003A00A6" w:rsidRPr="003A00A6" w:rsidTr="00BC1372">
        <w:trPr>
          <w:trHeight w:val="2165"/>
          <w:jc w:val="center"/>
        </w:trPr>
        <w:tc>
          <w:tcPr>
            <w:tcW w:w="756" w:type="dxa"/>
            <w:vAlign w:val="center"/>
          </w:tcPr>
          <w:p w:rsidR="00B62DCF" w:rsidRPr="003A00A6" w:rsidRDefault="00B62DCF" w:rsidP="000E1CB2">
            <w:pPr>
              <w:pStyle w:val="ad"/>
              <w:numPr>
                <w:ilvl w:val="0"/>
                <w:numId w:val="7"/>
              </w:numPr>
              <w:adjustRightInd w:val="0"/>
              <w:snapToGrid w:val="0"/>
              <w:spacing w:line="270" w:lineRule="exact"/>
              <w:ind w:firstLineChars="0"/>
              <w:jc w:val="center"/>
              <w:rPr>
                <w:rFonts w:ascii="仿宋_GB2312" w:eastAsia="仿宋_GB2312"/>
                <w:szCs w:val="21"/>
              </w:rPr>
            </w:pPr>
          </w:p>
        </w:tc>
        <w:tc>
          <w:tcPr>
            <w:tcW w:w="892" w:type="dxa"/>
            <w:vAlign w:val="center"/>
          </w:tcPr>
          <w:p w:rsidR="00B62DCF" w:rsidRPr="003A00A6" w:rsidRDefault="00B62DCF" w:rsidP="00B62DCF">
            <w:pPr>
              <w:adjustRightInd w:val="0"/>
              <w:snapToGrid w:val="0"/>
              <w:spacing w:line="270" w:lineRule="exact"/>
              <w:jc w:val="left"/>
              <w:rPr>
                <w:rFonts w:ascii="仿宋_GB2312" w:eastAsia="仿宋_GB2312"/>
                <w:szCs w:val="21"/>
              </w:rPr>
            </w:pPr>
            <w:r w:rsidRPr="003A00A6">
              <w:rPr>
                <w:rFonts w:ascii="Times New Roman" w:eastAsia="仿宋_GB2312" w:hAnsi="Times New Roman"/>
                <w:bCs/>
                <w:szCs w:val="21"/>
              </w:rPr>
              <w:t>社会艺术水平考级活动考前备案</w:t>
            </w:r>
          </w:p>
        </w:tc>
        <w:tc>
          <w:tcPr>
            <w:tcW w:w="819" w:type="dxa"/>
            <w:vAlign w:val="center"/>
          </w:tcPr>
          <w:p w:rsidR="00B62DCF" w:rsidRPr="003A00A6" w:rsidRDefault="00B62DCF" w:rsidP="00B62DCF">
            <w:pPr>
              <w:adjustRightInd w:val="0"/>
              <w:snapToGrid w:val="0"/>
              <w:spacing w:line="270" w:lineRule="exact"/>
              <w:jc w:val="center"/>
              <w:rPr>
                <w:rFonts w:ascii="仿宋_GB2312" w:eastAsia="仿宋_GB2312" w:hAnsi="仿宋"/>
                <w:szCs w:val="21"/>
              </w:rPr>
            </w:pPr>
            <w:r w:rsidRPr="003A00A6">
              <w:rPr>
                <w:rFonts w:ascii="Times New Roman" w:eastAsia="仿宋_GB2312" w:hAnsi="Times New Roman"/>
                <w:bCs/>
                <w:szCs w:val="21"/>
              </w:rPr>
              <w:t>1019013000</w:t>
            </w:r>
          </w:p>
        </w:tc>
        <w:tc>
          <w:tcPr>
            <w:tcW w:w="823" w:type="dxa"/>
            <w:vAlign w:val="center"/>
          </w:tcPr>
          <w:p w:rsidR="00B62DCF" w:rsidRPr="003A00A6" w:rsidRDefault="00B62DCF" w:rsidP="00B62DCF">
            <w:pPr>
              <w:adjustRightInd w:val="0"/>
              <w:snapToGrid w:val="0"/>
              <w:spacing w:line="270" w:lineRule="exact"/>
              <w:jc w:val="center"/>
              <w:rPr>
                <w:rFonts w:ascii="仿宋_GB2312" w:eastAsia="仿宋_GB2312"/>
                <w:szCs w:val="21"/>
              </w:rPr>
            </w:pPr>
            <w:r w:rsidRPr="003A00A6">
              <w:rPr>
                <w:rFonts w:ascii="Times New Roman" w:eastAsia="仿宋_GB2312" w:hAnsi="Times New Roman"/>
                <w:szCs w:val="21"/>
              </w:rPr>
              <w:t>文化行政主管部门</w:t>
            </w:r>
          </w:p>
        </w:tc>
        <w:tc>
          <w:tcPr>
            <w:tcW w:w="7598" w:type="dxa"/>
            <w:vAlign w:val="center"/>
          </w:tcPr>
          <w:p w:rsidR="00B62DCF" w:rsidRPr="003A00A6" w:rsidRDefault="00B62DCF" w:rsidP="00B62DCF">
            <w:pPr>
              <w:adjustRightInd w:val="0"/>
              <w:snapToGrid w:val="0"/>
              <w:spacing w:line="240" w:lineRule="exact"/>
              <w:ind w:firstLineChars="200" w:firstLine="420"/>
              <w:jc w:val="left"/>
              <w:rPr>
                <w:rFonts w:ascii="Times New Roman" w:eastAsia="仿宋_GB2312" w:hAnsi="Times New Roman"/>
                <w:szCs w:val="21"/>
              </w:rPr>
            </w:pPr>
            <w:r w:rsidRPr="003A00A6">
              <w:rPr>
                <w:rFonts w:ascii="Times New Roman" w:eastAsia="仿宋_GB2312" w:hAnsi="Times New Roman"/>
                <w:szCs w:val="21"/>
              </w:rPr>
              <w:t>【部门规章】《社会艺术水平考级管理办法》（</w:t>
            </w:r>
            <w:r w:rsidRPr="003A00A6">
              <w:rPr>
                <w:rFonts w:ascii="Times New Roman" w:eastAsia="仿宋_GB2312" w:hAnsi="Times New Roman"/>
                <w:szCs w:val="21"/>
              </w:rPr>
              <w:t>2017</w:t>
            </w:r>
            <w:r w:rsidRPr="003A00A6">
              <w:rPr>
                <w:rFonts w:ascii="Times New Roman" w:eastAsia="仿宋_GB2312" w:hAnsi="Times New Roman"/>
                <w:szCs w:val="21"/>
              </w:rPr>
              <w:t>年文化部令第</w:t>
            </w:r>
            <w:r w:rsidRPr="003A00A6">
              <w:rPr>
                <w:rFonts w:ascii="Times New Roman" w:eastAsia="仿宋_GB2312" w:hAnsi="Times New Roman"/>
                <w:szCs w:val="21"/>
              </w:rPr>
              <w:t>57</w:t>
            </w:r>
            <w:r w:rsidRPr="003A00A6">
              <w:rPr>
                <w:rFonts w:ascii="Times New Roman" w:eastAsia="仿宋_GB2312" w:hAnsi="Times New Roman"/>
                <w:szCs w:val="21"/>
              </w:rPr>
              <w:t>号修</w:t>
            </w:r>
            <w:r w:rsidRPr="003A00A6">
              <w:rPr>
                <w:rFonts w:ascii="Times New Roman" w:eastAsia="仿宋_GB2312" w:hAnsi="Times New Roman" w:hint="eastAsia"/>
                <w:szCs w:val="21"/>
              </w:rPr>
              <w:t>订</w:t>
            </w:r>
            <w:r w:rsidRPr="003A00A6">
              <w:rPr>
                <w:rFonts w:ascii="Times New Roman" w:eastAsia="仿宋_GB2312" w:hAnsi="Times New Roman"/>
                <w:szCs w:val="21"/>
              </w:rPr>
              <w:t>）</w:t>
            </w:r>
          </w:p>
          <w:p w:rsidR="00B62DCF" w:rsidRPr="003A00A6" w:rsidRDefault="00B62DCF" w:rsidP="00B62DCF">
            <w:pPr>
              <w:adjustRightInd w:val="0"/>
              <w:snapToGrid w:val="0"/>
              <w:spacing w:line="270" w:lineRule="exact"/>
              <w:ind w:firstLineChars="200" w:firstLine="420"/>
              <w:rPr>
                <w:rFonts w:ascii="仿宋_GB2312" w:eastAsia="仿宋_GB2312"/>
                <w:szCs w:val="21"/>
              </w:rPr>
            </w:pPr>
            <w:r w:rsidRPr="003A00A6">
              <w:rPr>
                <w:rFonts w:ascii="Times New Roman" w:eastAsia="仿宋_GB2312" w:hAnsi="Times New Roman"/>
                <w:szCs w:val="21"/>
              </w:rPr>
              <w:t>第十八条</w:t>
            </w:r>
            <w:r w:rsidRPr="003A00A6">
              <w:rPr>
                <w:rFonts w:ascii="Times New Roman" w:eastAsia="仿宋_GB2312" w:hAnsi="Times New Roman"/>
                <w:szCs w:val="21"/>
              </w:rPr>
              <w:t xml:space="preserve"> </w:t>
            </w:r>
            <w:r w:rsidRPr="003A00A6">
              <w:rPr>
                <w:rFonts w:ascii="Times New Roman" w:eastAsia="仿宋_GB2312" w:hAnsi="Times New Roman"/>
                <w:szCs w:val="21"/>
              </w:rPr>
              <w:t>艺术考级机构应当在开展艺术考级活动</w:t>
            </w:r>
            <w:r w:rsidRPr="003A00A6">
              <w:rPr>
                <w:rFonts w:ascii="Times New Roman" w:eastAsia="仿宋_GB2312" w:hAnsi="Times New Roman"/>
                <w:szCs w:val="21"/>
              </w:rPr>
              <w:t>5</w:t>
            </w:r>
            <w:r w:rsidRPr="003A00A6">
              <w:rPr>
                <w:rFonts w:ascii="Times New Roman" w:eastAsia="仿宋_GB2312" w:hAnsi="Times New Roman"/>
                <w:szCs w:val="21"/>
              </w:rPr>
              <w:t>日前，将考级简章、考级时间、考级地点、考生数量、考场安排、考官名单等情况报审批机关和艺术考级活动所在地县级以上文化行政部门备案，同时抄送文化市场综合执法机构。</w:t>
            </w:r>
          </w:p>
        </w:tc>
        <w:tc>
          <w:tcPr>
            <w:tcW w:w="1030" w:type="dxa"/>
            <w:vAlign w:val="center"/>
          </w:tcPr>
          <w:p w:rsidR="00B62DCF" w:rsidRPr="003A00A6" w:rsidRDefault="00B62DCF" w:rsidP="00B62DCF">
            <w:pPr>
              <w:widowControl/>
              <w:adjustRightInd w:val="0"/>
              <w:snapToGrid w:val="0"/>
              <w:spacing w:line="270" w:lineRule="exact"/>
              <w:jc w:val="left"/>
              <w:rPr>
                <w:rFonts w:ascii="仿宋_GB2312" w:eastAsia="仿宋_GB2312"/>
                <w:szCs w:val="21"/>
              </w:rPr>
            </w:pPr>
            <w:r w:rsidRPr="003A00A6">
              <w:rPr>
                <w:rFonts w:ascii="Times New Roman" w:eastAsia="仿宋_GB2312" w:hAnsi="Times New Roman"/>
                <w:szCs w:val="21"/>
              </w:rPr>
              <w:t>自治区</w:t>
            </w:r>
          </w:p>
        </w:tc>
        <w:tc>
          <w:tcPr>
            <w:tcW w:w="1974" w:type="dxa"/>
            <w:vAlign w:val="center"/>
          </w:tcPr>
          <w:p w:rsidR="00B62DCF" w:rsidRPr="003A00A6" w:rsidRDefault="00B62DCF" w:rsidP="00B62DCF">
            <w:pPr>
              <w:widowControl/>
              <w:adjustRightInd w:val="0"/>
              <w:snapToGrid w:val="0"/>
              <w:spacing w:line="270" w:lineRule="exact"/>
              <w:jc w:val="left"/>
              <w:rPr>
                <w:rFonts w:ascii="仿宋_GB2312" w:eastAsia="仿宋_GB2312"/>
                <w:szCs w:val="21"/>
                <w:u w:val="single"/>
              </w:rPr>
            </w:pPr>
            <w:r w:rsidRPr="003A00A6">
              <w:rPr>
                <w:rFonts w:ascii="Times New Roman" w:eastAsia="仿宋_GB2312" w:hAnsi="Times New Roman"/>
                <w:szCs w:val="21"/>
              </w:rPr>
              <w:t>考场在省会城市或考级活动涉及多个市县（区）的，报省级文化行政部门备案。</w:t>
            </w:r>
          </w:p>
        </w:tc>
      </w:tr>
      <w:tr w:rsidR="003A00A6" w:rsidRPr="003A00A6" w:rsidTr="00BC1372">
        <w:trPr>
          <w:trHeight w:val="2165"/>
          <w:jc w:val="center"/>
        </w:trPr>
        <w:tc>
          <w:tcPr>
            <w:tcW w:w="756" w:type="dxa"/>
            <w:vAlign w:val="center"/>
          </w:tcPr>
          <w:p w:rsidR="00B62DCF" w:rsidRPr="003A00A6" w:rsidRDefault="00B62DCF" w:rsidP="000E1CB2">
            <w:pPr>
              <w:pStyle w:val="ad"/>
              <w:numPr>
                <w:ilvl w:val="0"/>
                <w:numId w:val="7"/>
              </w:numPr>
              <w:adjustRightInd w:val="0"/>
              <w:snapToGrid w:val="0"/>
              <w:spacing w:line="270" w:lineRule="exact"/>
              <w:ind w:firstLineChars="0"/>
              <w:jc w:val="center"/>
              <w:rPr>
                <w:rFonts w:ascii="仿宋_GB2312" w:eastAsia="仿宋_GB2312"/>
                <w:szCs w:val="21"/>
              </w:rPr>
            </w:pPr>
          </w:p>
        </w:tc>
        <w:tc>
          <w:tcPr>
            <w:tcW w:w="892" w:type="dxa"/>
            <w:vAlign w:val="center"/>
          </w:tcPr>
          <w:p w:rsidR="00B62DCF" w:rsidRPr="003A00A6" w:rsidRDefault="00B62DCF" w:rsidP="00B62DCF">
            <w:pPr>
              <w:adjustRightInd w:val="0"/>
              <w:snapToGrid w:val="0"/>
              <w:spacing w:line="270" w:lineRule="exact"/>
              <w:jc w:val="left"/>
              <w:rPr>
                <w:rFonts w:ascii="仿宋_GB2312" w:eastAsia="仿宋_GB2312"/>
                <w:szCs w:val="21"/>
              </w:rPr>
            </w:pPr>
            <w:r w:rsidRPr="003A00A6">
              <w:rPr>
                <w:rFonts w:ascii="Times New Roman" w:eastAsia="仿宋_GB2312" w:hAnsi="Times New Roman"/>
                <w:bCs/>
                <w:szCs w:val="21"/>
              </w:rPr>
              <w:t>社会艺术水平考级活动考后备案</w:t>
            </w:r>
          </w:p>
        </w:tc>
        <w:tc>
          <w:tcPr>
            <w:tcW w:w="819" w:type="dxa"/>
            <w:vAlign w:val="center"/>
          </w:tcPr>
          <w:p w:rsidR="00B62DCF" w:rsidRPr="003A00A6" w:rsidRDefault="00B62DCF" w:rsidP="00B62DCF">
            <w:pPr>
              <w:adjustRightInd w:val="0"/>
              <w:snapToGrid w:val="0"/>
              <w:spacing w:line="270" w:lineRule="exact"/>
              <w:jc w:val="center"/>
              <w:rPr>
                <w:rFonts w:ascii="仿宋_GB2312" w:eastAsia="仿宋_GB2312" w:hAnsi="仿宋"/>
                <w:szCs w:val="21"/>
              </w:rPr>
            </w:pPr>
            <w:r w:rsidRPr="003A00A6">
              <w:rPr>
                <w:rFonts w:ascii="Times New Roman" w:eastAsia="仿宋_GB2312" w:hAnsi="Times New Roman"/>
                <w:bCs/>
                <w:szCs w:val="21"/>
              </w:rPr>
              <w:t>1019014000</w:t>
            </w:r>
          </w:p>
        </w:tc>
        <w:tc>
          <w:tcPr>
            <w:tcW w:w="823" w:type="dxa"/>
            <w:vAlign w:val="center"/>
          </w:tcPr>
          <w:p w:rsidR="00B62DCF" w:rsidRPr="003A00A6" w:rsidRDefault="00B62DCF" w:rsidP="00B62DCF">
            <w:pPr>
              <w:adjustRightInd w:val="0"/>
              <w:snapToGrid w:val="0"/>
              <w:spacing w:line="270" w:lineRule="exact"/>
              <w:jc w:val="center"/>
              <w:rPr>
                <w:rFonts w:ascii="仿宋_GB2312" w:eastAsia="仿宋_GB2312"/>
                <w:szCs w:val="21"/>
              </w:rPr>
            </w:pPr>
            <w:r w:rsidRPr="003A00A6">
              <w:rPr>
                <w:rFonts w:ascii="Times New Roman" w:eastAsia="仿宋_GB2312" w:hAnsi="Times New Roman"/>
                <w:szCs w:val="21"/>
              </w:rPr>
              <w:t>文化行政主管部门</w:t>
            </w:r>
          </w:p>
        </w:tc>
        <w:tc>
          <w:tcPr>
            <w:tcW w:w="7598" w:type="dxa"/>
            <w:vAlign w:val="center"/>
          </w:tcPr>
          <w:p w:rsidR="00B62DCF" w:rsidRPr="003A00A6" w:rsidRDefault="00B62DCF" w:rsidP="00B62DCF">
            <w:pPr>
              <w:adjustRightInd w:val="0"/>
              <w:snapToGrid w:val="0"/>
              <w:spacing w:line="240" w:lineRule="exact"/>
              <w:ind w:firstLineChars="200" w:firstLine="420"/>
              <w:jc w:val="left"/>
              <w:rPr>
                <w:rFonts w:ascii="Times New Roman" w:eastAsia="仿宋_GB2312" w:hAnsi="Times New Roman"/>
                <w:szCs w:val="21"/>
              </w:rPr>
            </w:pPr>
            <w:r w:rsidRPr="003A00A6">
              <w:rPr>
                <w:rFonts w:ascii="Times New Roman" w:eastAsia="仿宋_GB2312" w:hAnsi="Times New Roman"/>
                <w:szCs w:val="21"/>
              </w:rPr>
              <w:t>【部门规章】《社会艺术水平考级管理办法》（</w:t>
            </w:r>
            <w:r w:rsidRPr="003A00A6">
              <w:rPr>
                <w:rFonts w:ascii="Times New Roman" w:eastAsia="仿宋_GB2312" w:hAnsi="Times New Roman"/>
                <w:szCs w:val="21"/>
              </w:rPr>
              <w:t>2017</w:t>
            </w:r>
            <w:r w:rsidRPr="003A00A6">
              <w:rPr>
                <w:rFonts w:ascii="Times New Roman" w:eastAsia="仿宋_GB2312" w:hAnsi="Times New Roman"/>
                <w:szCs w:val="21"/>
              </w:rPr>
              <w:t>年文化部令第</w:t>
            </w:r>
            <w:r w:rsidRPr="003A00A6">
              <w:rPr>
                <w:rFonts w:ascii="Times New Roman" w:eastAsia="仿宋_GB2312" w:hAnsi="Times New Roman"/>
                <w:szCs w:val="21"/>
              </w:rPr>
              <w:t>57</w:t>
            </w:r>
            <w:r w:rsidRPr="003A00A6">
              <w:rPr>
                <w:rFonts w:ascii="Times New Roman" w:eastAsia="仿宋_GB2312" w:hAnsi="Times New Roman"/>
                <w:szCs w:val="21"/>
              </w:rPr>
              <w:t>号修</w:t>
            </w:r>
            <w:r w:rsidRPr="003A00A6">
              <w:rPr>
                <w:rFonts w:ascii="Times New Roman" w:eastAsia="仿宋_GB2312" w:hAnsi="Times New Roman" w:hint="eastAsia"/>
                <w:szCs w:val="21"/>
              </w:rPr>
              <w:t>订</w:t>
            </w:r>
            <w:r w:rsidRPr="003A00A6">
              <w:rPr>
                <w:rFonts w:ascii="Times New Roman" w:eastAsia="仿宋_GB2312" w:hAnsi="Times New Roman"/>
                <w:szCs w:val="21"/>
              </w:rPr>
              <w:t>）</w:t>
            </w:r>
          </w:p>
          <w:p w:rsidR="00B62DCF" w:rsidRPr="003A00A6" w:rsidRDefault="00B62DCF" w:rsidP="00B62DCF">
            <w:pPr>
              <w:adjustRightInd w:val="0"/>
              <w:snapToGrid w:val="0"/>
              <w:spacing w:line="240" w:lineRule="exact"/>
              <w:ind w:firstLineChars="250" w:firstLine="525"/>
              <w:jc w:val="left"/>
              <w:rPr>
                <w:rFonts w:ascii="Times New Roman" w:eastAsia="仿宋_GB2312" w:hAnsi="Times New Roman"/>
                <w:szCs w:val="21"/>
              </w:rPr>
            </w:pPr>
            <w:r w:rsidRPr="003A00A6">
              <w:rPr>
                <w:rFonts w:ascii="Times New Roman" w:eastAsia="仿宋_GB2312" w:hAnsi="Times New Roman"/>
                <w:szCs w:val="21"/>
              </w:rPr>
              <w:t>第二十三条</w:t>
            </w:r>
            <w:r w:rsidRPr="003A00A6">
              <w:rPr>
                <w:rFonts w:ascii="Times New Roman" w:eastAsia="仿宋_GB2312" w:hAnsi="Times New Roman"/>
                <w:szCs w:val="21"/>
              </w:rPr>
              <w:t xml:space="preserve"> </w:t>
            </w:r>
            <w:r w:rsidRPr="003A00A6">
              <w:rPr>
                <w:rFonts w:ascii="Times New Roman" w:eastAsia="仿宋_GB2312" w:hAnsi="Times New Roman"/>
                <w:szCs w:val="21"/>
              </w:rPr>
              <w:t>考生通过所报艺术专业级别考试的，由艺术考级机构发给相应级别的艺术考级证书。</w:t>
            </w:r>
          </w:p>
          <w:p w:rsidR="00B62DCF" w:rsidRPr="003A00A6" w:rsidRDefault="00B62DCF" w:rsidP="00B62DCF">
            <w:pPr>
              <w:adjustRightInd w:val="0"/>
              <w:snapToGrid w:val="0"/>
              <w:spacing w:line="270" w:lineRule="exact"/>
              <w:ind w:firstLineChars="200" w:firstLine="420"/>
              <w:rPr>
                <w:rFonts w:ascii="仿宋_GB2312" w:eastAsia="仿宋_GB2312"/>
                <w:szCs w:val="21"/>
              </w:rPr>
            </w:pPr>
            <w:r w:rsidRPr="003A00A6">
              <w:rPr>
                <w:rFonts w:ascii="Times New Roman" w:eastAsia="仿宋_GB2312" w:hAnsi="Times New Roman"/>
                <w:szCs w:val="21"/>
              </w:rPr>
              <w:t>艺术考级机构应当自每次艺术考级活动结束之日起</w:t>
            </w:r>
            <w:r w:rsidRPr="003A00A6">
              <w:rPr>
                <w:rFonts w:ascii="Times New Roman" w:eastAsia="仿宋_GB2312" w:hAnsi="Times New Roman"/>
                <w:szCs w:val="21"/>
              </w:rPr>
              <w:t>60</w:t>
            </w:r>
            <w:r w:rsidRPr="003A00A6">
              <w:rPr>
                <w:rFonts w:ascii="Times New Roman" w:eastAsia="仿宋_GB2312" w:hAnsi="Times New Roman"/>
                <w:szCs w:val="21"/>
              </w:rPr>
              <w:t>日内将考</w:t>
            </w:r>
            <w:proofErr w:type="gramStart"/>
            <w:r w:rsidRPr="003A00A6">
              <w:rPr>
                <w:rFonts w:ascii="Times New Roman" w:eastAsia="仿宋_GB2312" w:hAnsi="Times New Roman"/>
                <w:szCs w:val="21"/>
              </w:rPr>
              <w:t>级结果</w:t>
            </w:r>
            <w:proofErr w:type="gramEnd"/>
            <w:r w:rsidRPr="003A00A6">
              <w:rPr>
                <w:rFonts w:ascii="Times New Roman" w:eastAsia="仿宋_GB2312" w:hAnsi="Times New Roman"/>
                <w:szCs w:val="21"/>
              </w:rPr>
              <w:t>报审批机关备案。</w:t>
            </w:r>
          </w:p>
        </w:tc>
        <w:tc>
          <w:tcPr>
            <w:tcW w:w="1030" w:type="dxa"/>
            <w:vAlign w:val="center"/>
          </w:tcPr>
          <w:p w:rsidR="00B62DCF" w:rsidRPr="003A00A6" w:rsidRDefault="00B62DCF" w:rsidP="00B62DCF">
            <w:pPr>
              <w:widowControl/>
              <w:adjustRightInd w:val="0"/>
              <w:snapToGrid w:val="0"/>
              <w:spacing w:line="270" w:lineRule="exact"/>
              <w:jc w:val="left"/>
              <w:rPr>
                <w:rFonts w:ascii="仿宋_GB2312" w:eastAsia="仿宋_GB2312"/>
                <w:szCs w:val="21"/>
              </w:rPr>
            </w:pPr>
            <w:r w:rsidRPr="003A00A6">
              <w:rPr>
                <w:rFonts w:ascii="Times New Roman" w:eastAsia="仿宋_GB2312" w:hAnsi="Times New Roman"/>
                <w:szCs w:val="21"/>
              </w:rPr>
              <w:t>自治区</w:t>
            </w:r>
          </w:p>
        </w:tc>
        <w:tc>
          <w:tcPr>
            <w:tcW w:w="1974" w:type="dxa"/>
            <w:vAlign w:val="center"/>
          </w:tcPr>
          <w:p w:rsidR="00B62DCF" w:rsidRPr="003A00A6" w:rsidRDefault="00B62DCF" w:rsidP="00B62DCF">
            <w:pPr>
              <w:widowControl/>
              <w:adjustRightInd w:val="0"/>
              <w:snapToGrid w:val="0"/>
              <w:spacing w:line="270" w:lineRule="exact"/>
              <w:jc w:val="left"/>
              <w:rPr>
                <w:rFonts w:ascii="仿宋_GB2312" w:eastAsia="仿宋_GB2312"/>
                <w:szCs w:val="21"/>
                <w:u w:val="single"/>
              </w:rPr>
            </w:pPr>
            <w:r w:rsidRPr="003A00A6">
              <w:rPr>
                <w:rFonts w:ascii="Times New Roman" w:eastAsia="仿宋_GB2312" w:hAnsi="Times New Roman"/>
                <w:szCs w:val="21"/>
              </w:rPr>
              <w:t>考</w:t>
            </w:r>
            <w:proofErr w:type="gramStart"/>
            <w:r w:rsidRPr="003A00A6">
              <w:rPr>
                <w:rFonts w:ascii="Times New Roman" w:eastAsia="仿宋_GB2312" w:hAnsi="Times New Roman"/>
                <w:szCs w:val="21"/>
              </w:rPr>
              <w:t>级结果</w:t>
            </w:r>
            <w:proofErr w:type="gramEnd"/>
            <w:r w:rsidRPr="003A00A6">
              <w:rPr>
                <w:rFonts w:ascii="Times New Roman" w:eastAsia="仿宋_GB2312" w:hAnsi="Times New Roman"/>
                <w:szCs w:val="21"/>
              </w:rPr>
              <w:t>报审批机关备案</w:t>
            </w:r>
          </w:p>
        </w:tc>
      </w:tr>
      <w:tr w:rsidR="003A00A6" w:rsidRPr="003A00A6" w:rsidTr="00BC1372">
        <w:trPr>
          <w:trHeight w:val="2165"/>
          <w:jc w:val="center"/>
        </w:trPr>
        <w:tc>
          <w:tcPr>
            <w:tcW w:w="756" w:type="dxa"/>
            <w:vAlign w:val="center"/>
          </w:tcPr>
          <w:p w:rsidR="00B62DCF" w:rsidRPr="003A00A6" w:rsidRDefault="00B62DCF" w:rsidP="000E1CB2">
            <w:pPr>
              <w:pStyle w:val="ad"/>
              <w:numPr>
                <w:ilvl w:val="0"/>
                <w:numId w:val="7"/>
              </w:numPr>
              <w:adjustRightInd w:val="0"/>
              <w:snapToGrid w:val="0"/>
              <w:spacing w:line="270" w:lineRule="exact"/>
              <w:ind w:firstLineChars="0"/>
              <w:jc w:val="center"/>
              <w:rPr>
                <w:rFonts w:ascii="仿宋_GB2312" w:eastAsia="仿宋_GB2312"/>
                <w:szCs w:val="21"/>
              </w:rPr>
            </w:pPr>
          </w:p>
        </w:tc>
        <w:tc>
          <w:tcPr>
            <w:tcW w:w="892" w:type="dxa"/>
            <w:vAlign w:val="center"/>
          </w:tcPr>
          <w:p w:rsidR="00B62DCF" w:rsidRPr="003A00A6" w:rsidRDefault="00B62DCF" w:rsidP="00B62DCF">
            <w:pPr>
              <w:adjustRightInd w:val="0"/>
              <w:snapToGrid w:val="0"/>
              <w:spacing w:line="270" w:lineRule="exact"/>
              <w:jc w:val="left"/>
              <w:rPr>
                <w:rFonts w:ascii="仿宋_GB2312" w:eastAsia="仿宋_GB2312"/>
                <w:szCs w:val="21"/>
              </w:rPr>
            </w:pPr>
            <w:r w:rsidRPr="003A00A6">
              <w:rPr>
                <w:rFonts w:ascii="Times New Roman" w:eastAsia="仿宋_GB2312" w:hAnsi="Times New Roman"/>
                <w:bCs/>
                <w:szCs w:val="21"/>
              </w:rPr>
              <w:t>社会艺术水平考级机构负责人、办公地点变更备案</w:t>
            </w:r>
          </w:p>
        </w:tc>
        <w:tc>
          <w:tcPr>
            <w:tcW w:w="819" w:type="dxa"/>
            <w:vAlign w:val="center"/>
          </w:tcPr>
          <w:p w:rsidR="00B62DCF" w:rsidRPr="003A00A6" w:rsidRDefault="00B62DCF" w:rsidP="00B62DCF">
            <w:pPr>
              <w:adjustRightInd w:val="0"/>
              <w:snapToGrid w:val="0"/>
              <w:spacing w:line="270" w:lineRule="exact"/>
              <w:jc w:val="center"/>
              <w:rPr>
                <w:rFonts w:ascii="仿宋_GB2312" w:eastAsia="仿宋_GB2312" w:hAnsi="仿宋"/>
                <w:szCs w:val="21"/>
              </w:rPr>
            </w:pPr>
            <w:r w:rsidRPr="003A00A6">
              <w:rPr>
                <w:rFonts w:ascii="Times New Roman" w:eastAsia="仿宋_GB2312" w:hAnsi="Times New Roman"/>
                <w:bCs/>
                <w:szCs w:val="21"/>
              </w:rPr>
              <w:t>1019015000</w:t>
            </w:r>
            <w:bookmarkStart w:id="3" w:name="_GoBack"/>
            <w:bookmarkEnd w:id="3"/>
          </w:p>
        </w:tc>
        <w:tc>
          <w:tcPr>
            <w:tcW w:w="823" w:type="dxa"/>
            <w:vAlign w:val="center"/>
          </w:tcPr>
          <w:p w:rsidR="00B62DCF" w:rsidRPr="003A00A6" w:rsidRDefault="00B62DCF" w:rsidP="00B62DCF">
            <w:pPr>
              <w:adjustRightInd w:val="0"/>
              <w:snapToGrid w:val="0"/>
              <w:spacing w:line="270" w:lineRule="exact"/>
              <w:jc w:val="center"/>
              <w:rPr>
                <w:rFonts w:ascii="仿宋_GB2312" w:eastAsia="仿宋_GB2312"/>
                <w:szCs w:val="21"/>
              </w:rPr>
            </w:pPr>
            <w:r w:rsidRPr="003A00A6">
              <w:rPr>
                <w:rFonts w:ascii="Times New Roman" w:eastAsia="仿宋_GB2312" w:hAnsi="Times New Roman"/>
                <w:bCs/>
                <w:szCs w:val="21"/>
              </w:rPr>
              <w:t>文化行政主管部门</w:t>
            </w:r>
          </w:p>
        </w:tc>
        <w:tc>
          <w:tcPr>
            <w:tcW w:w="7598" w:type="dxa"/>
            <w:vAlign w:val="center"/>
          </w:tcPr>
          <w:p w:rsidR="00B62DCF" w:rsidRPr="003A00A6" w:rsidRDefault="00B62DCF" w:rsidP="00B62DCF">
            <w:pPr>
              <w:spacing w:line="240" w:lineRule="exact"/>
              <w:ind w:firstLineChars="200" w:firstLine="420"/>
              <w:jc w:val="left"/>
              <w:rPr>
                <w:rFonts w:ascii="Times New Roman" w:eastAsia="仿宋_GB2312" w:hAnsi="Times New Roman"/>
                <w:bCs/>
                <w:szCs w:val="21"/>
              </w:rPr>
            </w:pPr>
            <w:r w:rsidRPr="003A00A6">
              <w:rPr>
                <w:rFonts w:ascii="Times New Roman" w:eastAsia="仿宋_GB2312" w:hAnsi="Times New Roman"/>
                <w:bCs/>
                <w:szCs w:val="21"/>
              </w:rPr>
              <w:t>【部门规章】《社会艺术水平考级管理办法》（</w:t>
            </w:r>
            <w:r w:rsidRPr="003A00A6">
              <w:rPr>
                <w:rFonts w:ascii="Times New Roman" w:eastAsia="仿宋_GB2312" w:hAnsi="Times New Roman"/>
                <w:bCs/>
                <w:szCs w:val="21"/>
              </w:rPr>
              <w:t>2017</w:t>
            </w:r>
            <w:r w:rsidRPr="003A00A6">
              <w:rPr>
                <w:rFonts w:ascii="Times New Roman" w:eastAsia="仿宋_GB2312" w:hAnsi="Times New Roman"/>
                <w:bCs/>
                <w:szCs w:val="21"/>
              </w:rPr>
              <w:t>年文化部令第</w:t>
            </w:r>
            <w:r w:rsidRPr="003A00A6">
              <w:rPr>
                <w:rFonts w:ascii="Times New Roman" w:eastAsia="仿宋_GB2312" w:hAnsi="Times New Roman"/>
                <w:bCs/>
                <w:szCs w:val="21"/>
              </w:rPr>
              <w:t>57</w:t>
            </w:r>
            <w:r w:rsidRPr="003A00A6">
              <w:rPr>
                <w:rFonts w:ascii="Times New Roman" w:eastAsia="仿宋_GB2312" w:hAnsi="Times New Roman"/>
                <w:bCs/>
                <w:szCs w:val="21"/>
              </w:rPr>
              <w:t>号修</w:t>
            </w:r>
            <w:r w:rsidRPr="003A00A6">
              <w:rPr>
                <w:rFonts w:ascii="Times New Roman" w:eastAsia="仿宋_GB2312" w:hAnsi="Times New Roman" w:hint="eastAsia"/>
                <w:bCs/>
                <w:szCs w:val="21"/>
              </w:rPr>
              <w:t>订</w:t>
            </w:r>
            <w:r w:rsidRPr="003A00A6">
              <w:rPr>
                <w:rFonts w:ascii="Times New Roman" w:eastAsia="仿宋_GB2312" w:hAnsi="Times New Roman"/>
                <w:bCs/>
                <w:szCs w:val="21"/>
              </w:rPr>
              <w:t>）</w:t>
            </w:r>
          </w:p>
          <w:p w:rsidR="00B62DCF" w:rsidRPr="003A00A6" w:rsidRDefault="00B62DCF" w:rsidP="00B62DCF">
            <w:pPr>
              <w:adjustRightInd w:val="0"/>
              <w:snapToGrid w:val="0"/>
              <w:spacing w:line="270" w:lineRule="exact"/>
              <w:ind w:firstLineChars="200" w:firstLine="420"/>
              <w:rPr>
                <w:rFonts w:ascii="仿宋_GB2312" w:eastAsia="仿宋_GB2312"/>
                <w:szCs w:val="21"/>
              </w:rPr>
            </w:pPr>
            <w:r w:rsidRPr="003A00A6">
              <w:rPr>
                <w:rFonts w:ascii="Times New Roman" w:eastAsia="仿宋_GB2312" w:hAnsi="Times New Roman"/>
                <w:bCs/>
                <w:szCs w:val="21"/>
              </w:rPr>
              <w:t>第十一条：艺术考级机构主要负责人、办公地点有变动的，应当自变动之日起</w:t>
            </w:r>
            <w:r w:rsidRPr="003A00A6">
              <w:rPr>
                <w:rFonts w:ascii="Times New Roman" w:eastAsia="仿宋_GB2312" w:hAnsi="Times New Roman"/>
                <w:bCs/>
                <w:szCs w:val="21"/>
              </w:rPr>
              <w:t>20</w:t>
            </w:r>
            <w:r w:rsidRPr="003A00A6">
              <w:rPr>
                <w:rFonts w:ascii="Times New Roman" w:eastAsia="仿宋_GB2312" w:hAnsi="Times New Roman"/>
                <w:bCs/>
                <w:szCs w:val="21"/>
              </w:rPr>
              <w:t>内，报审批机关备案。</w:t>
            </w:r>
          </w:p>
        </w:tc>
        <w:tc>
          <w:tcPr>
            <w:tcW w:w="1030" w:type="dxa"/>
            <w:vAlign w:val="center"/>
          </w:tcPr>
          <w:p w:rsidR="00B62DCF" w:rsidRPr="003A00A6" w:rsidRDefault="00B62DCF" w:rsidP="00B62DCF">
            <w:pPr>
              <w:widowControl/>
              <w:adjustRightInd w:val="0"/>
              <w:snapToGrid w:val="0"/>
              <w:spacing w:line="270" w:lineRule="exact"/>
              <w:jc w:val="left"/>
              <w:rPr>
                <w:rFonts w:ascii="仿宋_GB2312" w:eastAsia="仿宋_GB2312"/>
                <w:szCs w:val="21"/>
              </w:rPr>
            </w:pPr>
            <w:r w:rsidRPr="003A00A6">
              <w:rPr>
                <w:rFonts w:ascii="Times New Roman" w:eastAsia="仿宋_GB2312" w:hAnsi="Times New Roman"/>
                <w:szCs w:val="21"/>
              </w:rPr>
              <w:t>自治区</w:t>
            </w:r>
          </w:p>
        </w:tc>
        <w:tc>
          <w:tcPr>
            <w:tcW w:w="1974" w:type="dxa"/>
            <w:vAlign w:val="center"/>
          </w:tcPr>
          <w:p w:rsidR="00B62DCF" w:rsidRPr="003A00A6" w:rsidRDefault="00B62DCF" w:rsidP="00B62DCF">
            <w:pPr>
              <w:widowControl/>
              <w:adjustRightInd w:val="0"/>
              <w:snapToGrid w:val="0"/>
              <w:spacing w:line="270" w:lineRule="exact"/>
              <w:jc w:val="left"/>
              <w:rPr>
                <w:rFonts w:ascii="仿宋_GB2312" w:eastAsia="仿宋_GB2312"/>
                <w:szCs w:val="21"/>
                <w:u w:val="single"/>
              </w:rPr>
            </w:pPr>
            <w:r w:rsidRPr="003A00A6">
              <w:rPr>
                <w:rFonts w:ascii="Times New Roman" w:eastAsia="仿宋_GB2312" w:hAnsi="Times New Roman"/>
                <w:szCs w:val="21"/>
              </w:rPr>
              <w:t>变动情况报审批机关备案</w:t>
            </w:r>
          </w:p>
        </w:tc>
      </w:tr>
      <w:tr w:rsidR="003A00A6" w:rsidRPr="003A00A6" w:rsidTr="005B6DAF">
        <w:trPr>
          <w:trHeight w:val="2165"/>
          <w:jc w:val="center"/>
        </w:trPr>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5B6DAF" w:rsidRPr="003A00A6" w:rsidRDefault="005B6DAF" w:rsidP="000E1CB2">
            <w:pPr>
              <w:pStyle w:val="ad"/>
              <w:numPr>
                <w:ilvl w:val="0"/>
                <w:numId w:val="7"/>
              </w:numPr>
              <w:adjustRightInd w:val="0"/>
              <w:snapToGrid w:val="0"/>
              <w:spacing w:line="270" w:lineRule="exact"/>
              <w:ind w:firstLineChars="0"/>
              <w:jc w:val="center"/>
              <w:rPr>
                <w:rFonts w:ascii="仿宋_GB2312" w:eastAsia="仿宋_GB2312"/>
                <w:szCs w:val="21"/>
              </w:rPr>
            </w:pP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rsidR="005B6DAF" w:rsidRPr="003A00A6" w:rsidRDefault="005B6DAF" w:rsidP="005B6DAF">
            <w:pPr>
              <w:adjustRightInd w:val="0"/>
              <w:snapToGrid w:val="0"/>
              <w:spacing w:line="270" w:lineRule="exact"/>
              <w:jc w:val="left"/>
              <w:rPr>
                <w:rFonts w:ascii="Times New Roman" w:eastAsia="仿宋_GB2312" w:hAnsi="Times New Roman"/>
                <w:bCs/>
                <w:szCs w:val="21"/>
              </w:rPr>
            </w:pPr>
            <w:r w:rsidRPr="003A00A6">
              <w:rPr>
                <w:rFonts w:ascii="Times New Roman" w:eastAsia="仿宋_GB2312" w:hAnsi="Times New Roman" w:hint="eastAsia"/>
                <w:bCs/>
                <w:szCs w:val="21"/>
              </w:rPr>
              <w:t>旅游纠纷处理</w:t>
            </w:r>
            <w:r w:rsidRPr="003A00A6">
              <w:rPr>
                <w:rFonts w:ascii="Times New Roman" w:eastAsia="仿宋_GB2312" w:hAnsi="Times New Roman" w:hint="eastAsia"/>
                <w:bCs/>
                <w:szCs w:val="21"/>
              </w:rPr>
              <w:t xml:space="preserve"> </w:t>
            </w: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5B6DAF" w:rsidRPr="003A00A6" w:rsidRDefault="005B6DAF" w:rsidP="005B6DAF">
            <w:pPr>
              <w:adjustRightInd w:val="0"/>
              <w:snapToGrid w:val="0"/>
              <w:spacing w:line="270" w:lineRule="exact"/>
              <w:jc w:val="center"/>
              <w:rPr>
                <w:rFonts w:ascii="Times New Roman" w:eastAsia="仿宋_GB2312" w:hAnsi="Times New Roman"/>
                <w:bCs/>
                <w:szCs w:val="21"/>
              </w:rPr>
            </w:pPr>
            <w:r w:rsidRPr="003A00A6">
              <w:rPr>
                <w:rFonts w:ascii="Times New Roman" w:eastAsia="仿宋_GB2312" w:hAnsi="Times New Roman" w:hint="eastAsia"/>
                <w:bCs/>
                <w:szCs w:val="21"/>
              </w:rPr>
              <w:t>1024001000</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rsidR="005B6DAF" w:rsidRPr="003A00A6" w:rsidRDefault="005B6DAF" w:rsidP="005B6DAF">
            <w:pPr>
              <w:adjustRightInd w:val="0"/>
              <w:snapToGrid w:val="0"/>
              <w:spacing w:line="270" w:lineRule="exact"/>
              <w:jc w:val="center"/>
              <w:rPr>
                <w:rFonts w:ascii="Times New Roman" w:eastAsia="仿宋_GB2312" w:hAnsi="Times New Roman"/>
                <w:bCs/>
                <w:szCs w:val="21"/>
              </w:rPr>
            </w:pPr>
            <w:r w:rsidRPr="003A00A6">
              <w:rPr>
                <w:rFonts w:ascii="Times New Roman" w:eastAsia="仿宋_GB2312" w:hAnsi="Times New Roman" w:hint="eastAsia"/>
                <w:bCs/>
                <w:szCs w:val="21"/>
              </w:rPr>
              <w:t>旅游行政管理部门</w:t>
            </w:r>
          </w:p>
        </w:tc>
        <w:tc>
          <w:tcPr>
            <w:tcW w:w="7598" w:type="dxa"/>
            <w:tcBorders>
              <w:top w:val="single" w:sz="4" w:space="0" w:color="auto"/>
              <w:left w:val="single" w:sz="4" w:space="0" w:color="auto"/>
              <w:bottom w:val="single" w:sz="4" w:space="0" w:color="auto"/>
              <w:right w:val="single" w:sz="4" w:space="0" w:color="auto"/>
            </w:tcBorders>
            <w:shd w:val="clear" w:color="auto" w:fill="auto"/>
            <w:vAlign w:val="center"/>
          </w:tcPr>
          <w:p w:rsidR="005B6DAF" w:rsidRPr="003A00A6" w:rsidRDefault="005B6DAF" w:rsidP="005B6DAF">
            <w:pPr>
              <w:spacing w:line="240" w:lineRule="exact"/>
              <w:ind w:firstLineChars="200" w:firstLine="420"/>
              <w:jc w:val="left"/>
              <w:rPr>
                <w:rFonts w:ascii="Times New Roman" w:eastAsia="仿宋_GB2312" w:hAnsi="Times New Roman"/>
                <w:bCs/>
                <w:szCs w:val="21"/>
              </w:rPr>
            </w:pPr>
            <w:r w:rsidRPr="003A00A6">
              <w:rPr>
                <w:rFonts w:ascii="Times New Roman" w:eastAsia="仿宋_GB2312" w:hAnsi="Times New Roman" w:hint="eastAsia"/>
                <w:bCs/>
                <w:szCs w:val="21"/>
              </w:rPr>
              <w:t xml:space="preserve">   </w:t>
            </w:r>
            <w:r w:rsidRPr="003A00A6">
              <w:rPr>
                <w:rFonts w:ascii="Times New Roman" w:eastAsia="仿宋_GB2312" w:hAnsi="Times New Roman" w:hint="eastAsia"/>
                <w:bCs/>
                <w:szCs w:val="21"/>
              </w:rPr>
              <w:t>【法律】《中华人民共和国旅游法》（</w:t>
            </w:r>
            <w:r w:rsidRPr="003A00A6">
              <w:rPr>
                <w:rFonts w:ascii="Times New Roman" w:eastAsia="仿宋_GB2312" w:hAnsi="Times New Roman" w:hint="eastAsia"/>
                <w:bCs/>
                <w:szCs w:val="21"/>
              </w:rPr>
              <w:t>2016</w:t>
            </w:r>
            <w:r w:rsidRPr="003A00A6">
              <w:rPr>
                <w:rFonts w:ascii="Times New Roman" w:eastAsia="仿宋_GB2312" w:hAnsi="Times New Roman" w:hint="eastAsia"/>
                <w:bCs/>
                <w:szCs w:val="21"/>
              </w:rPr>
              <w:t>年修正）</w:t>
            </w:r>
            <w:r w:rsidRPr="003A00A6">
              <w:rPr>
                <w:rFonts w:ascii="Times New Roman" w:eastAsia="仿宋_GB2312" w:hAnsi="Times New Roman" w:hint="eastAsia"/>
                <w:bCs/>
                <w:szCs w:val="21"/>
              </w:rPr>
              <w:br/>
            </w:r>
            <w:r w:rsidRPr="003A00A6">
              <w:rPr>
                <w:rFonts w:ascii="Times New Roman" w:eastAsia="仿宋_GB2312" w:hAnsi="Times New Roman" w:hint="eastAsia"/>
                <w:bCs/>
                <w:szCs w:val="21"/>
              </w:rPr>
              <w:t> </w:t>
            </w:r>
            <w:r w:rsidRPr="003A00A6">
              <w:rPr>
                <w:rFonts w:ascii="Times New Roman" w:eastAsia="仿宋_GB2312" w:hAnsi="Times New Roman" w:hint="eastAsia"/>
                <w:bCs/>
                <w:szCs w:val="21"/>
              </w:rPr>
              <w:t xml:space="preserve">  </w:t>
            </w:r>
            <w:r w:rsidRPr="003A00A6">
              <w:rPr>
                <w:rFonts w:ascii="Times New Roman" w:eastAsia="仿宋_GB2312" w:hAnsi="Times New Roman" w:hint="eastAsia"/>
                <w:bCs/>
                <w:szCs w:val="21"/>
              </w:rPr>
              <w:t>第九十一条</w:t>
            </w:r>
            <w:r w:rsidRPr="003A00A6">
              <w:rPr>
                <w:rFonts w:ascii="Times New Roman" w:eastAsia="仿宋_GB2312" w:hAnsi="Times New Roman" w:hint="eastAsia"/>
                <w:bCs/>
                <w:szCs w:val="21"/>
              </w:rPr>
              <w:t xml:space="preserve"> </w:t>
            </w:r>
            <w:r w:rsidRPr="003A00A6">
              <w:rPr>
                <w:rFonts w:ascii="Times New Roman" w:eastAsia="仿宋_GB2312" w:hAnsi="Times New Roman" w:hint="eastAsia"/>
                <w:bCs/>
                <w:szCs w:val="21"/>
              </w:rPr>
              <w:t>县级以上人民政府应当指定或者设立统一的旅游投诉受理机构。受理机构接到投诉，应当及时进行处理或者移交有关部门处理，并告知投诉者。</w:t>
            </w:r>
            <w:r w:rsidRPr="003A00A6">
              <w:rPr>
                <w:rFonts w:ascii="Times New Roman" w:eastAsia="仿宋_GB2312" w:hAnsi="Times New Roman" w:hint="eastAsia"/>
                <w:bCs/>
                <w:szCs w:val="21"/>
              </w:rPr>
              <w:br/>
              <w:t xml:space="preserve">    </w:t>
            </w:r>
            <w:r w:rsidRPr="003A00A6">
              <w:rPr>
                <w:rFonts w:ascii="Times New Roman" w:eastAsia="仿宋_GB2312" w:hAnsi="Times New Roman" w:hint="eastAsia"/>
                <w:bCs/>
                <w:szCs w:val="21"/>
              </w:rPr>
              <w:t>第九十二条</w:t>
            </w:r>
            <w:r w:rsidRPr="003A00A6">
              <w:rPr>
                <w:rFonts w:ascii="Times New Roman" w:eastAsia="仿宋_GB2312" w:hAnsi="Times New Roman" w:hint="eastAsia"/>
                <w:bCs/>
                <w:szCs w:val="21"/>
              </w:rPr>
              <w:t xml:space="preserve"> </w:t>
            </w:r>
            <w:r w:rsidRPr="003A00A6">
              <w:rPr>
                <w:rFonts w:ascii="Times New Roman" w:eastAsia="仿宋_GB2312" w:hAnsi="Times New Roman" w:hint="eastAsia"/>
                <w:bCs/>
                <w:szCs w:val="21"/>
              </w:rPr>
              <w:t>旅游者与旅游经营者发生纠纷，可以通过下列途径解决：</w:t>
            </w:r>
            <w:r w:rsidRPr="003A00A6">
              <w:rPr>
                <w:rFonts w:ascii="Times New Roman" w:eastAsia="仿宋_GB2312" w:hAnsi="Times New Roman" w:hint="eastAsia"/>
                <w:bCs/>
                <w:szCs w:val="21"/>
              </w:rPr>
              <w:br/>
              <w:t xml:space="preserve">   </w:t>
            </w:r>
            <w:r w:rsidRPr="003A00A6">
              <w:rPr>
                <w:rFonts w:ascii="Times New Roman" w:eastAsia="仿宋_GB2312" w:hAnsi="Times New Roman" w:hint="eastAsia"/>
                <w:bCs/>
                <w:szCs w:val="21"/>
              </w:rPr>
              <w:t>（一）双方协商；</w:t>
            </w:r>
            <w:r w:rsidRPr="003A00A6">
              <w:rPr>
                <w:rFonts w:ascii="Times New Roman" w:eastAsia="仿宋_GB2312" w:hAnsi="Times New Roman" w:hint="eastAsia"/>
                <w:bCs/>
                <w:szCs w:val="21"/>
              </w:rPr>
              <w:br/>
              <w:t xml:space="preserve">   </w:t>
            </w:r>
            <w:r w:rsidRPr="003A00A6">
              <w:rPr>
                <w:rFonts w:ascii="Times New Roman" w:eastAsia="仿宋_GB2312" w:hAnsi="Times New Roman" w:hint="eastAsia"/>
                <w:bCs/>
                <w:szCs w:val="21"/>
              </w:rPr>
              <w:t>（二）向消费者协会、旅游投诉受理机构或者有关调解组织申请调解；</w:t>
            </w:r>
            <w:r w:rsidRPr="003A00A6">
              <w:rPr>
                <w:rFonts w:ascii="Times New Roman" w:eastAsia="仿宋_GB2312" w:hAnsi="Times New Roman" w:hint="eastAsia"/>
                <w:bCs/>
                <w:szCs w:val="21"/>
              </w:rPr>
              <w:br/>
              <w:t xml:space="preserve">   </w:t>
            </w:r>
            <w:r w:rsidRPr="003A00A6">
              <w:rPr>
                <w:rFonts w:ascii="Times New Roman" w:eastAsia="仿宋_GB2312" w:hAnsi="Times New Roman" w:hint="eastAsia"/>
                <w:bCs/>
                <w:szCs w:val="21"/>
              </w:rPr>
              <w:t>（三）根据与旅游经营者达成的仲裁协议提请仲裁机构仲裁；</w:t>
            </w:r>
            <w:r w:rsidRPr="003A00A6">
              <w:rPr>
                <w:rFonts w:ascii="Times New Roman" w:eastAsia="仿宋_GB2312" w:hAnsi="Times New Roman" w:hint="eastAsia"/>
                <w:bCs/>
                <w:szCs w:val="21"/>
              </w:rPr>
              <w:br/>
              <w:t xml:space="preserve">   </w:t>
            </w:r>
            <w:r w:rsidRPr="003A00A6">
              <w:rPr>
                <w:rFonts w:ascii="Times New Roman" w:eastAsia="仿宋_GB2312" w:hAnsi="Times New Roman" w:hint="eastAsia"/>
                <w:bCs/>
                <w:szCs w:val="21"/>
              </w:rPr>
              <w:t>（四）向人民法院提起诉讼。</w:t>
            </w:r>
            <w:r w:rsidRPr="003A00A6">
              <w:rPr>
                <w:rFonts w:ascii="Times New Roman" w:eastAsia="仿宋_GB2312" w:hAnsi="Times New Roman" w:hint="eastAsia"/>
                <w:bCs/>
                <w:szCs w:val="21"/>
              </w:rPr>
              <w:br/>
              <w:t xml:space="preserve">    </w:t>
            </w:r>
            <w:r w:rsidRPr="003A00A6">
              <w:rPr>
                <w:rFonts w:ascii="Times New Roman" w:eastAsia="仿宋_GB2312" w:hAnsi="Times New Roman" w:hint="eastAsia"/>
                <w:bCs/>
                <w:szCs w:val="21"/>
              </w:rPr>
              <w:t>第九十三条</w:t>
            </w:r>
            <w:r w:rsidRPr="003A00A6">
              <w:rPr>
                <w:rFonts w:ascii="Times New Roman" w:eastAsia="仿宋_GB2312" w:hAnsi="Times New Roman" w:hint="eastAsia"/>
                <w:bCs/>
                <w:szCs w:val="21"/>
              </w:rPr>
              <w:t xml:space="preserve"> </w:t>
            </w:r>
            <w:r w:rsidRPr="003A00A6">
              <w:rPr>
                <w:rFonts w:ascii="Times New Roman" w:eastAsia="仿宋_GB2312" w:hAnsi="Times New Roman" w:hint="eastAsia"/>
                <w:bCs/>
                <w:szCs w:val="21"/>
              </w:rPr>
              <w:t>消费者协会、旅游投诉受理机构和有关调解组织在双方自愿的基础上，依法对旅游者与旅游经营者之间的纠纷进行调解。</w:t>
            </w:r>
          </w:p>
        </w:tc>
        <w:tc>
          <w:tcPr>
            <w:tcW w:w="1030" w:type="dxa"/>
            <w:tcBorders>
              <w:top w:val="single" w:sz="4" w:space="0" w:color="auto"/>
              <w:left w:val="single" w:sz="4" w:space="0" w:color="auto"/>
              <w:bottom w:val="single" w:sz="4" w:space="0" w:color="auto"/>
              <w:right w:val="single" w:sz="4" w:space="0" w:color="auto"/>
            </w:tcBorders>
            <w:shd w:val="clear" w:color="auto" w:fill="auto"/>
            <w:vAlign w:val="center"/>
          </w:tcPr>
          <w:p w:rsidR="005B6DAF" w:rsidRPr="003A00A6" w:rsidRDefault="005B6DAF" w:rsidP="005B6DAF">
            <w:pPr>
              <w:widowControl/>
              <w:adjustRightInd w:val="0"/>
              <w:snapToGrid w:val="0"/>
              <w:spacing w:line="270" w:lineRule="exact"/>
              <w:jc w:val="left"/>
              <w:rPr>
                <w:rFonts w:ascii="Times New Roman" w:eastAsia="仿宋_GB2312" w:hAnsi="Times New Roman"/>
                <w:szCs w:val="21"/>
              </w:rPr>
            </w:pPr>
            <w:r w:rsidRPr="003A00A6">
              <w:rPr>
                <w:rFonts w:ascii="Times New Roman" w:eastAsia="仿宋_GB2312" w:hAnsi="Times New Roman" w:hint="eastAsia"/>
                <w:szCs w:val="21"/>
              </w:rPr>
              <w:t>自治区</w:t>
            </w:r>
          </w:p>
        </w:tc>
        <w:tc>
          <w:tcPr>
            <w:tcW w:w="1974" w:type="dxa"/>
            <w:tcBorders>
              <w:top w:val="single" w:sz="4" w:space="0" w:color="auto"/>
              <w:left w:val="single" w:sz="4" w:space="0" w:color="auto"/>
              <w:bottom w:val="single" w:sz="4" w:space="0" w:color="auto"/>
              <w:right w:val="single" w:sz="4" w:space="0" w:color="auto"/>
            </w:tcBorders>
            <w:shd w:val="clear" w:color="auto" w:fill="auto"/>
            <w:vAlign w:val="center"/>
          </w:tcPr>
          <w:p w:rsidR="005B6DAF" w:rsidRPr="003A00A6" w:rsidRDefault="005B6DAF" w:rsidP="005B6DAF">
            <w:pPr>
              <w:widowControl/>
              <w:adjustRightInd w:val="0"/>
              <w:snapToGrid w:val="0"/>
              <w:spacing w:line="270" w:lineRule="exact"/>
              <w:jc w:val="left"/>
              <w:rPr>
                <w:rFonts w:ascii="Times New Roman" w:eastAsia="仿宋_GB2312" w:hAnsi="Times New Roman"/>
                <w:szCs w:val="21"/>
              </w:rPr>
            </w:pPr>
            <w:r w:rsidRPr="003A00A6">
              <w:rPr>
                <w:rFonts w:ascii="Times New Roman" w:eastAsia="仿宋_GB2312" w:hAnsi="Times New Roman" w:hint="eastAsia"/>
                <w:szCs w:val="21"/>
              </w:rPr>
              <w:t>1.</w:t>
            </w:r>
            <w:r w:rsidRPr="003A00A6">
              <w:rPr>
                <w:rFonts w:ascii="Times New Roman" w:eastAsia="仿宋_GB2312" w:hAnsi="Times New Roman" w:hint="eastAsia"/>
                <w:szCs w:val="21"/>
              </w:rPr>
              <w:t>视情形将有关旅游投诉转交或指定相关市级旅游行政管理部门处理</w:t>
            </w:r>
            <w:r w:rsidRPr="003A00A6">
              <w:rPr>
                <w:rFonts w:ascii="Times New Roman" w:eastAsia="仿宋_GB2312" w:hAnsi="Times New Roman" w:hint="eastAsia"/>
                <w:szCs w:val="21"/>
              </w:rPr>
              <w:br/>
              <w:t>2.</w:t>
            </w:r>
            <w:r w:rsidRPr="003A00A6">
              <w:rPr>
                <w:rFonts w:ascii="Times New Roman" w:eastAsia="仿宋_GB2312" w:hAnsi="Times New Roman" w:hint="eastAsia"/>
                <w:szCs w:val="21"/>
              </w:rPr>
              <w:t>指导各市旅游主管部门依法受理和处理旅游投诉工作</w:t>
            </w:r>
          </w:p>
        </w:tc>
      </w:tr>
    </w:tbl>
    <w:p w:rsidR="00210986" w:rsidRPr="003A00A6" w:rsidRDefault="00210986" w:rsidP="008E47DC">
      <w:pPr>
        <w:adjustRightInd w:val="0"/>
        <w:snapToGrid w:val="0"/>
        <w:rPr>
          <w:rFonts w:ascii="仿宋_GB2312" w:eastAsia="仿宋_GB2312"/>
          <w:sz w:val="18"/>
          <w:szCs w:val="18"/>
        </w:rPr>
      </w:pPr>
    </w:p>
    <w:sectPr w:rsidR="00210986" w:rsidRPr="003A00A6" w:rsidSect="00A03D89">
      <w:footerReference w:type="default" r:id="rId9"/>
      <w:pgSz w:w="16838" w:h="11906" w:orient="landscape"/>
      <w:pgMar w:top="1701" w:right="1361" w:bottom="1588" w:left="1474"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2C0" w:rsidRDefault="008B02C0" w:rsidP="009F262E">
      <w:r>
        <w:separator/>
      </w:r>
    </w:p>
  </w:endnote>
  <w:endnote w:type="continuationSeparator" w:id="0">
    <w:p w:rsidR="008B02C0" w:rsidRDefault="008B02C0" w:rsidP="009F2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5077131"/>
      <w:docPartObj>
        <w:docPartGallery w:val="Page Numbers (Bottom of Page)"/>
        <w:docPartUnique/>
      </w:docPartObj>
    </w:sdtPr>
    <w:sdtEndPr>
      <w:rPr>
        <w:sz w:val="24"/>
      </w:rPr>
    </w:sdtEndPr>
    <w:sdtContent>
      <w:p w:rsidR="00A85D7E" w:rsidRPr="00824B29" w:rsidRDefault="00A85D7E">
        <w:pPr>
          <w:pStyle w:val="a3"/>
          <w:jc w:val="center"/>
          <w:rPr>
            <w:sz w:val="24"/>
          </w:rPr>
        </w:pPr>
        <w:r w:rsidRPr="00824B29">
          <w:rPr>
            <w:sz w:val="24"/>
          </w:rPr>
          <w:fldChar w:fldCharType="begin"/>
        </w:r>
        <w:r w:rsidRPr="00824B29">
          <w:rPr>
            <w:sz w:val="24"/>
          </w:rPr>
          <w:instrText>PAGE   \* MERGEFORMAT</w:instrText>
        </w:r>
        <w:r w:rsidRPr="00824B29">
          <w:rPr>
            <w:sz w:val="24"/>
          </w:rPr>
          <w:fldChar w:fldCharType="separate"/>
        </w:r>
        <w:r w:rsidR="003A00A6" w:rsidRPr="003A00A6">
          <w:rPr>
            <w:noProof/>
            <w:sz w:val="24"/>
            <w:lang w:val="zh-CN"/>
          </w:rPr>
          <w:t>-</w:t>
        </w:r>
        <w:r w:rsidR="003A00A6">
          <w:rPr>
            <w:noProof/>
            <w:sz w:val="24"/>
          </w:rPr>
          <w:t xml:space="preserve"> 32 -</w:t>
        </w:r>
        <w:r w:rsidRPr="00824B29">
          <w:rPr>
            <w:sz w:val="24"/>
          </w:rPr>
          <w:fldChar w:fldCharType="end"/>
        </w:r>
      </w:p>
    </w:sdtContent>
  </w:sdt>
  <w:p w:rsidR="00A85D7E" w:rsidRDefault="00A85D7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2C0" w:rsidRDefault="008B02C0" w:rsidP="009F262E">
      <w:r>
        <w:separator/>
      </w:r>
    </w:p>
  </w:footnote>
  <w:footnote w:type="continuationSeparator" w:id="0">
    <w:p w:rsidR="008B02C0" w:rsidRDefault="008B02C0" w:rsidP="009F26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BA7EBE"/>
    <w:multiLevelType w:val="hybridMultilevel"/>
    <w:tmpl w:val="383E25A6"/>
    <w:lvl w:ilvl="0" w:tplc="B8E80FB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1DB6AC9"/>
    <w:multiLevelType w:val="hybridMultilevel"/>
    <w:tmpl w:val="D0AE1ED0"/>
    <w:lvl w:ilvl="0" w:tplc="B8E80FB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4E1022C"/>
    <w:multiLevelType w:val="hybridMultilevel"/>
    <w:tmpl w:val="C474224C"/>
    <w:lvl w:ilvl="0" w:tplc="8C3EA2AA">
      <w:start w:val="1"/>
      <w:numFmt w:val="bullet"/>
      <w:lvlText w:val="—"/>
      <w:lvlJc w:val="left"/>
      <w:pPr>
        <w:ind w:left="360" w:hanging="360"/>
      </w:pPr>
      <w:rPr>
        <w:rFonts w:ascii="Times New Roman" w:eastAsia="宋体" w:hAnsi="Times New Roman" w:cs="Times New Roman" w:hint="default"/>
        <w:sz w:val="2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59E9A8FE"/>
    <w:multiLevelType w:val="singleLevel"/>
    <w:tmpl w:val="59E9A8FE"/>
    <w:lvl w:ilvl="0">
      <w:start w:val="4"/>
      <w:numFmt w:val="chineseCounting"/>
      <w:suff w:val="nothing"/>
      <w:lvlText w:val="第%1条"/>
      <w:lvlJc w:val="left"/>
    </w:lvl>
  </w:abstractNum>
  <w:abstractNum w:abstractNumId="4">
    <w:nsid w:val="5F004B77"/>
    <w:multiLevelType w:val="singleLevel"/>
    <w:tmpl w:val="5F004B77"/>
    <w:lvl w:ilvl="0">
      <w:start w:val="10"/>
      <w:numFmt w:val="chineseCounting"/>
      <w:suff w:val="nothing"/>
      <w:lvlText w:val="第%1条　"/>
      <w:lvlJc w:val="left"/>
      <w:rPr>
        <w:rFonts w:hint="eastAsia"/>
      </w:rPr>
    </w:lvl>
  </w:abstractNum>
  <w:abstractNum w:abstractNumId="5">
    <w:nsid w:val="6B461B3B"/>
    <w:multiLevelType w:val="hybridMultilevel"/>
    <w:tmpl w:val="93DAB58C"/>
    <w:lvl w:ilvl="0" w:tplc="B8E80FB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7547057E"/>
    <w:multiLevelType w:val="hybridMultilevel"/>
    <w:tmpl w:val="AEB83D4E"/>
    <w:lvl w:ilvl="0" w:tplc="B8E80FB0">
      <w:start w:val="1"/>
      <w:numFmt w:val="decimal"/>
      <w:lvlText w:val="%1"/>
      <w:lvlJc w:val="left"/>
      <w:pPr>
        <w:ind w:left="590" w:hanging="420"/>
      </w:pPr>
      <w:rPr>
        <w:rFonts w:hint="eastAsia"/>
      </w:rPr>
    </w:lvl>
    <w:lvl w:ilvl="1" w:tplc="04090019" w:tentative="1">
      <w:start w:val="1"/>
      <w:numFmt w:val="lowerLetter"/>
      <w:lvlText w:val="%2)"/>
      <w:lvlJc w:val="left"/>
      <w:pPr>
        <w:ind w:left="1010" w:hanging="420"/>
      </w:pPr>
    </w:lvl>
    <w:lvl w:ilvl="2" w:tplc="0409001B" w:tentative="1">
      <w:start w:val="1"/>
      <w:numFmt w:val="lowerRoman"/>
      <w:lvlText w:val="%3."/>
      <w:lvlJc w:val="right"/>
      <w:pPr>
        <w:ind w:left="1430" w:hanging="420"/>
      </w:pPr>
    </w:lvl>
    <w:lvl w:ilvl="3" w:tplc="0409000F" w:tentative="1">
      <w:start w:val="1"/>
      <w:numFmt w:val="decimal"/>
      <w:lvlText w:val="%4."/>
      <w:lvlJc w:val="left"/>
      <w:pPr>
        <w:ind w:left="1850" w:hanging="420"/>
      </w:pPr>
    </w:lvl>
    <w:lvl w:ilvl="4" w:tplc="04090019" w:tentative="1">
      <w:start w:val="1"/>
      <w:numFmt w:val="lowerLetter"/>
      <w:lvlText w:val="%5)"/>
      <w:lvlJc w:val="left"/>
      <w:pPr>
        <w:ind w:left="2270" w:hanging="420"/>
      </w:pPr>
    </w:lvl>
    <w:lvl w:ilvl="5" w:tplc="0409001B" w:tentative="1">
      <w:start w:val="1"/>
      <w:numFmt w:val="lowerRoman"/>
      <w:lvlText w:val="%6."/>
      <w:lvlJc w:val="right"/>
      <w:pPr>
        <w:ind w:left="2690" w:hanging="420"/>
      </w:pPr>
    </w:lvl>
    <w:lvl w:ilvl="6" w:tplc="0409000F" w:tentative="1">
      <w:start w:val="1"/>
      <w:numFmt w:val="decimal"/>
      <w:lvlText w:val="%7."/>
      <w:lvlJc w:val="left"/>
      <w:pPr>
        <w:ind w:left="3110" w:hanging="420"/>
      </w:pPr>
    </w:lvl>
    <w:lvl w:ilvl="7" w:tplc="04090019" w:tentative="1">
      <w:start w:val="1"/>
      <w:numFmt w:val="lowerLetter"/>
      <w:lvlText w:val="%8)"/>
      <w:lvlJc w:val="left"/>
      <w:pPr>
        <w:ind w:left="3530" w:hanging="420"/>
      </w:pPr>
    </w:lvl>
    <w:lvl w:ilvl="8" w:tplc="0409001B" w:tentative="1">
      <w:start w:val="1"/>
      <w:numFmt w:val="lowerRoman"/>
      <w:lvlText w:val="%9."/>
      <w:lvlJc w:val="right"/>
      <w:pPr>
        <w:ind w:left="3950" w:hanging="420"/>
      </w:pPr>
    </w:lvl>
  </w:abstractNum>
  <w:num w:numId="1">
    <w:abstractNumId w:val="3"/>
  </w:num>
  <w:num w:numId="2">
    <w:abstractNumId w:val="4"/>
  </w:num>
  <w:num w:numId="3">
    <w:abstractNumId w:val="2"/>
  </w:num>
  <w:num w:numId="4">
    <w:abstractNumId w:val="6"/>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B86"/>
    <w:rsid w:val="000036A3"/>
    <w:rsid w:val="000047FD"/>
    <w:rsid w:val="0000739F"/>
    <w:rsid w:val="00012533"/>
    <w:rsid w:val="00016107"/>
    <w:rsid w:val="00016C68"/>
    <w:rsid w:val="00041E00"/>
    <w:rsid w:val="000504DC"/>
    <w:rsid w:val="00072898"/>
    <w:rsid w:val="00080823"/>
    <w:rsid w:val="000A0CCB"/>
    <w:rsid w:val="000C072D"/>
    <w:rsid w:val="000C7EFE"/>
    <w:rsid w:val="000E1CB2"/>
    <w:rsid w:val="000F0A6E"/>
    <w:rsid w:val="001002C2"/>
    <w:rsid w:val="001150BC"/>
    <w:rsid w:val="001202D8"/>
    <w:rsid w:val="00147C0E"/>
    <w:rsid w:val="00147C10"/>
    <w:rsid w:val="00150EEF"/>
    <w:rsid w:val="00151F52"/>
    <w:rsid w:val="00156BD1"/>
    <w:rsid w:val="00162FFE"/>
    <w:rsid w:val="00163FEA"/>
    <w:rsid w:val="001642A7"/>
    <w:rsid w:val="00166421"/>
    <w:rsid w:val="001833D7"/>
    <w:rsid w:val="001838F9"/>
    <w:rsid w:val="001A4A5C"/>
    <w:rsid w:val="001B5433"/>
    <w:rsid w:val="001D2B1C"/>
    <w:rsid w:val="001D461D"/>
    <w:rsid w:val="001D5FCE"/>
    <w:rsid w:val="001E0940"/>
    <w:rsid w:val="001F0D61"/>
    <w:rsid w:val="00210986"/>
    <w:rsid w:val="002158E0"/>
    <w:rsid w:val="002236AD"/>
    <w:rsid w:val="002241A6"/>
    <w:rsid w:val="0023663F"/>
    <w:rsid w:val="002405D9"/>
    <w:rsid w:val="0026465E"/>
    <w:rsid w:val="002679C3"/>
    <w:rsid w:val="0027182F"/>
    <w:rsid w:val="002755B3"/>
    <w:rsid w:val="00280996"/>
    <w:rsid w:val="002840DD"/>
    <w:rsid w:val="002B4E63"/>
    <w:rsid w:val="002C73CD"/>
    <w:rsid w:val="002D0D7F"/>
    <w:rsid w:val="002F587C"/>
    <w:rsid w:val="00304081"/>
    <w:rsid w:val="00313FDC"/>
    <w:rsid w:val="00323B1F"/>
    <w:rsid w:val="00325F17"/>
    <w:rsid w:val="00362D76"/>
    <w:rsid w:val="003669A9"/>
    <w:rsid w:val="00371F41"/>
    <w:rsid w:val="00384112"/>
    <w:rsid w:val="003A00A6"/>
    <w:rsid w:val="004026E1"/>
    <w:rsid w:val="0047192D"/>
    <w:rsid w:val="0047707D"/>
    <w:rsid w:val="004821A4"/>
    <w:rsid w:val="004A1AAC"/>
    <w:rsid w:val="004A7C95"/>
    <w:rsid w:val="004B2DAA"/>
    <w:rsid w:val="004B3EF2"/>
    <w:rsid w:val="004C2E52"/>
    <w:rsid w:val="004C3B71"/>
    <w:rsid w:val="004D0C7C"/>
    <w:rsid w:val="004E7876"/>
    <w:rsid w:val="00500E8F"/>
    <w:rsid w:val="005019DB"/>
    <w:rsid w:val="00502A31"/>
    <w:rsid w:val="00502D40"/>
    <w:rsid w:val="00513C66"/>
    <w:rsid w:val="0051691D"/>
    <w:rsid w:val="00521CC9"/>
    <w:rsid w:val="005302EA"/>
    <w:rsid w:val="00536873"/>
    <w:rsid w:val="00546744"/>
    <w:rsid w:val="0055164E"/>
    <w:rsid w:val="00551A10"/>
    <w:rsid w:val="00557FD5"/>
    <w:rsid w:val="005B6DAF"/>
    <w:rsid w:val="005C0450"/>
    <w:rsid w:val="005C5E46"/>
    <w:rsid w:val="005D408A"/>
    <w:rsid w:val="005F71DD"/>
    <w:rsid w:val="006033F4"/>
    <w:rsid w:val="00605748"/>
    <w:rsid w:val="006078B8"/>
    <w:rsid w:val="00615BBD"/>
    <w:rsid w:val="00643245"/>
    <w:rsid w:val="0064350E"/>
    <w:rsid w:val="00647483"/>
    <w:rsid w:val="006861AA"/>
    <w:rsid w:val="00687FC5"/>
    <w:rsid w:val="006905EE"/>
    <w:rsid w:val="006B4B86"/>
    <w:rsid w:val="006C0CAB"/>
    <w:rsid w:val="006E173B"/>
    <w:rsid w:val="006E739D"/>
    <w:rsid w:val="006F3CBE"/>
    <w:rsid w:val="00703CC1"/>
    <w:rsid w:val="0070758B"/>
    <w:rsid w:val="007600B2"/>
    <w:rsid w:val="00760D3E"/>
    <w:rsid w:val="00765063"/>
    <w:rsid w:val="00777FB1"/>
    <w:rsid w:val="007C02B0"/>
    <w:rsid w:val="007C0DBD"/>
    <w:rsid w:val="007C24F5"/>
    <w:rsid w:val="007C3C30"/>
    <w:rsid w:val="007D5755"/>
    <w:rsid w:val="007E55ED"/>
    <w:rsid w:val="008245AE"/>
    <w:rsid w:val="008246BF"/>
    <w:rsid w:val="00824B29"/>
    <w:rsid w:val="00824D56"/>
    <w:rsid w:val="00866AAC"/>
    <w:rsid w:val="00874838"/>
    <w:rsid w:val="00884009"/>
    <w:rsid w:val="008B02C0"/>
    <w:rsid w:val="008B250A"/>
    <w:rsid w:val="008D2356"/>
    <w:rsid w:val="008D447C"/>
    <w:rsid w:val="008E47DC"/>
    <w:rsid w:val="008F08A2"/>
    <w:rsid w:val="0090767D"/>
    <w:rsid w:val="00907F18"/>
    <w:rsid w:val="00915C74"/>
    <w:rsid w:val="00922159"/>
    <w:rsid w:val="00922EDF"/>
    <w:rsid w:val="00933718"/>
    <w:rsid w:val="00937358"/>
    <w:rsid w:val="00942A18"/>
    <w:rsid w:val="00950EDA"/>
    <w:rsid w:val="00964096"/>
    <w:rsid w:val="009677DE"/>
    <w:rsid w:val="009744B7"/>
    <w:rsid w:val="00980942"/>
    <w:rsid w:val="009821FF"/>
    <w:rsid w:val="0098357D"/>
    <w:rsid w:val="0099376F"/>
    <w:rsid w:val="009C22F1"/>
    <w:rsid w:val="009F262E"/>
    <w:rsid w:val="00A03D89"/>
    <w:rsid w:val="00A04FA1"/>
    <w:rsid w:val="00A31FA4"/>
    <w:rsid w:val="00A466EE"/>
    <w:rsid w:val="00A46BAE"/>
    <w:rsid w:val="00A70978"/>
    <w:rsid w:val="00A73C03"/>
    <w:rsid w:val="00A7603A"/>
    <w:rsid w:val="00A85788"/>
    <w:rsid w:val="00A85D7E"/>
    <w:rsid w:val="00A95F68"/>
    <w:rsid w:val="00AA4697"/>
    <w:rsid w:val="00AC2C48"/>
    <w:rsid w:val="00AD0D23"/>
    <w:rsid w:val="00AD66A2"/>
    <w:rsid w:val="00AE6331"/>
    <w:rsid w:val="00AF758A"/>
    <w:rsid w:val="00B36155"/>
    <w:rsid w:val="00B439C0"/>
    <w:rsid w:val="00B46328"/>
    <w:rsid w:val="00B5585F"/>
    <w:rsid w:val="00B55E00"/>
    <w:rsid w:val="00B62DCF"/>
    <w:rsid w:val="00B64770"/>
    <w:rsid w:val="00B722F6"/>
    <w:rsid w:val="00B81CEA"/>
    <w:rsid w:val="00B9085F"/>
    <w:rsid w:val="00BA2EAD"/>
    <w:rsid w:val="00BB31FC"/>
    <w:rsid w:val="00BB515D"/>
    <w:rsid w:val="00BC1372"/>
    <w:rsid w:val="00BD374A"/>
    <w:rsid w:val="00BE3AA3"/>
    <w:rsid w:val="00BF52B0"/>
    <w:rsid w:val="00BF5A00"/>
    <w:rsid w:val="00C11472"/>
    <w:rsid w:val="00C162D0"/>
    <w:rsid w:val="00C2221D"/>
    <w:rsid w:val="00C2486A"/>
    <w:rsid w:val="00C32896"/>
    <w:rsid w:val="00C363EF"/>
    <w:rsid w:val="00C533FD"/>
    <w:rsid w:val="00C615FB"/>
    <w:rsid w:val="00C7154A"/>
    <w:rsid w:val="00C909B0"/>
    <w:rsid w:val="00C92230"/>
    <w:rsid w:val="00CA52F3"/>
    <w:rsid w:val="00CB731D"/>
    <w:rsid w:val="00CB7FAF"/>
    <w:rsid w:val="00CC4E71"/>
    <w:rsid w:val="00CE2E82"/>
    <w:rsid w:val="00CE3292"/>
    <w:rsid w:val="00CF753F"/>
    <w:rsid w:val="00D063D7"/>
    <w:rsid w:val="00D12CFA"/>
    <w:rsid w:val="00D30573"/>
    <w:rsid w:val="00D30795"/>
    <w:rsid w:val="00D32C2D"/>
    <w:rsid w:val="00D33478"/>
    <w:rsid w:val="00D35A2D"/>
    <w:rsid w:val="00D628CF"/>
    <w:rsid w:val="00D773D7"/>
    <w:rsid w:val="00DD3C62"/>
    <w:rsid w:val="00E117C9"/>
    <w:rsid w:val="00E16133"/>
    <w:rsid w:val="00E2645E"/>
    <w:rsid w:val="00E51DD0"/>
    <w:rsid w:val="00E56197"/>
    <w:rsid w:val="00E73684"/>
    <w:rsid w:val="00E76696"/>
    <w:rsid w:val="00E838E8"/>
    <w:rsid w:val="00E84704"/>
    <w:rsid w:val="00E85154"/>
    <w:rsid w:val="00E87160"/>
    <w:rsid w:val="00E900B2"/>
    <w:rsid w:val="00E97E6F"/>
    <w:rsid w:val="00EA1E30"/>
    <w:rsid w:val="00EB208D"/>
    <w:rsid w:val="00EC30AA"/>
    <w:rsid w:val="00ED57E4"/>
    <w:rsid w:val="00ED7492"/>
    <w:rsid w:val="00EE133F"/>
    <w:rsid w:val="00EE1493"/>
    <w:rsid w:val="00F00E88"/>
    <w:rsid w:val="00F0438D"/>
    <w:rsid w:val="00F06119"/>
    <w:rsid w:val="00F07ED3"/>
    <w:rsid w:val="00F1014C"/>
    <w:rsid w:val="00F169A0"/>
    <w:rsid w:val="00F21B9E"/>
    <w:rsid w:val="00F30A2D"/>
    <w:rsid w:val="00F31997"/>
    <w:rsid w:val="00F52F85"/>
    <w:rsid w:val="00F54C92"/>
    <w:rsid w:val="00F65A5D"/>
    <w:rsid w:val="00F65D8E"/>
    <w:rsid w:val="00F75F53"/>
    <w:rsid w:val="00F83980"/>
    <w:rsid w:val="00F86515"/>
    <w:rsid w:val="00F91F37"/>
    <w:rsid w:val="00F92725"/>
    <w:rsid w:val="00F92F62"/>
    <w:rsid w:val="00FE6288"/>
    <w:rsid w:val="00FE7F81"/>
    <w:rsid w:val="00FF175A"/>
    <w:rsid w:val="00FF3089"/>
    <w:rsid w:val="083D2A2B"/>
    <w:rsid w:val="0A503784"/>
    <w:rsid w:val="0B3A357F"/>
    <w:rsid w:val="10784412"/>
    <w:rsid w:val="14B43C6F"/>
    <w:rsid w:val="204C23EB"/>
    <w:rsid w:val="211F05B7"/>
    <w:rsid w:val="2228409A"/>
    <w:rsid w:val="230A17CA"/>
    <w:rsid w:val="247333C3"/>
    <w:rsid w:val="2F414DD3"/>
    <w:rsid w:val="358B2523"/>
    <w:rsid w:val="43607C13"/>
    <w:rsid w:val="475E3AD0"/>
    <w:rsid w:val="4BCB6EFA"/>
    <w:rsid w:val="4DDB6DB7"/>
    <w:rsid w:val="510C47FA"/>
    <w:rsid w:val="51AE6A29"/>
    <w:rsid w:val="52F663FB"/>
    <w:rsid w:val="540557ED"/>
    <w:rsid w:val="572A6EBF"/>
    <w:rsid w:val="59E02B56"/>
    <w:rsid w:val="5E7F002F"/>
    <w:rsid w:val="63BB29ED"/>
    <w:rsid w:val="63F35E11"/>
    <w:rsid w:val="659B7321"/>
    <w:rsid w:val="6A3B104F"/>
    <w:rsid w:val="6EE93D3A"/>
    <w:rsid w:val="70B74389"/>
    <w:rsid w:val="74DA2503"/>
    <w:rsid w:val="7CCE78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4FE713-C6AB-41D5-8381-1E6BD5FE2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61D"/>
    <w:pPr>
      <w:widowControl w:val="0"/>
      <w:jc w:val="both"/>
    </w:pPr>
    <w:rPr>
      <w:rFonts w:ascii="Calibri" w:hAnsi="Calibri"/>
      <w:kern w:val="2"/>
      <w:sz w:val="21"/>
      <w:szCs w:val="22"/>
    </w:rPr>
  </w:style>
  <w:style w:type="paragraph" w:styleId="3">
    <w:name w:val="heading 3"/>
    <w:basedOn w:val="a"/>
    <w:next w:val="a"/>
    <w:link w:val="3Char"/>
    <w:uiPriority w:val="99"/>
    <w:qFormat/>
    <w:rsid w:val="00BB31FC"/>
    <w:pPr>
      <w:widowControl/>
      <w:spacing w:before="100" w:beforeAutospacing="1" w:after="100" w:afterAutospacing="1"/>
      <w:jc w:val="left"/>
      <w:outlineLvl w:val="2"/>
    </w:pPr>
    <w:rPr>
      <w:rFonts w:ascii="宋体" w:hAnsi="宋体" w:cs="宋体"/>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qFormat/>
    <w:rsid w:val="00BB31FC"/>
    <w:rPr>
      <w:rFonts w:ascii="宋体" w:hAnsi="宋体" w:cs="宋体"/>
      <w:b/>
      <w:bCs/>
      <w:kern w:val="2"/>
      <w:sz w:val="27"/>
      <w:szCs w:val="27"/>
    </w:rPr>
  </w:style>
  <w:style w:type="paragraph" w:styleId="a3">
    <w:name w:val="footer"/>
    <w:basedOn w:val="a"/>
    <w:link w:val="Char"/>
    <w:uiPriority w:val="99"/>
    <w:unhideWhenUsed/>
    <w:qFormat/>
    <w:rsid w:val="001D461D"/>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1D461D"/>
    <w:rPr>
      <w:rFonts w:ascii="Calibri" w:eastAsia="宋体" w:hAnsi="Calibri" w:cs="Times New Roman"/>
      <w:sz w:val="18"/>
      <w:szCs w:val="18"/>
    </w:rPr>
  </w:style>
  <w:style w:type="paragraph" w:styleId="a4">
    <w:name w:val="header"/>
    <w:basedOn w:val="a"/>
    <w:link w:val="Char0"/>
    <w:uiPriority w:val="99"/>
    <w:unhideWhenUsed/>
    <w:qFormat/>
    <w:rsid w:val="001D461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1D461D"/>
    <w:rPr>
      <w:rFonts w:ascii="Calibri" w:eastAsia="宋体" w:hAnsi="Calibri" w:cs="Times New Roman"/>
      <w:sz w:val="18"/>
      <w:szCs w:val="18"/>
    </w:rPr>
  </w:style>
  <w:style w:type="character" w:styleId="a5">
    <w:name w:val="Strong"/>
    <w:basedOn w:val="a0"/>
    <w:uiPriority w:val="99"/>
    <w:qFormat/>
    <w:rsid w:val="001D461D"/>
    <w:rPr>
      <w:b/>
    </w:rPr>
  </w:style>
  <w:style w:type="character" w:styleId="a6">
    <w:name w:val="annotation reference"/>
    <w:basedOn w:val="a0"/>
    <w:uiPriority w:val="99"/>
    <w:semiHidden/>
    <w:unhideWhenUsed/>
    <w:qFormat/>
    <w:rsid w:val="001838F9"/>
    <w:rPr>
      <w:sz w:val="21"/>
      <w:szCs w:val="21"/>
    </w:rPr>
  </w:style>
  <w:style w:type="paragraph" w:styleId="a7">
    <w:name w:val="annotation text"/>
    <w:basedOn w:val="a"/>
    <w:link w:val="Char1"/>
    <w:uiPriority w:val="99"/>
    <w:semiHidden/>
    <w:unhideWhenUsed/>
    <w:qFormat/>
    <w:rsid w:val="001838F9"/>
    <w:pPr>
      <w:jc w:val="left"/>
    </w:pPr>
  </w:style>
  <w:style w:type="character" w:customStyle="1" w:styleId="Char1">
    <w:name w:val="批注文字 Char"/>
    <w:basedOn w:val="a0"/>
    <w:link w:val="a7"/>
    <w:uiPriority w:val="99"/>
    <w:semiHidden/>
    <w:qFormat/>
    <w:rsid w:val="001838F9"/>
    <w:rPr>
      <w:rFonts w:ascii="Calibri" w:hAnsi="Calibri"/>
      <w:kern w:val="2"/>
      <w:sz w:val="21"/>
      <w:szCs w:val="22"/>
    </w:rPr>
  </w:style>
  <w:style w:type="paragraph" w:styleId="a8">
    <w:name w:val="annotation subject"/>
    <w:basedOn w:val="a7"/>
    <w:next w:val="a7"/>
    <w:link w:val="Char2"/>
    <w:uiPriority w:val="99"/>
    <w:semiHidden/>
    <w:unhideWhenUsed/>
    <w:qFormat/>
    <w:rsid w:val="001838F9"/>
    <w:rPr>
      <w:b/>
      <w:bCs/>
    </w:rPr>
  </w:style>
  <w:style w:type="character" w:customStyle="1" w:styleId="Char2">
    <w:name w:val="批注主题 Char"/>
    <w:basedOn w:val="Char1"/>
    <w:link w:val="a8"/>
    <w:uiPriority w:val="99"/>
    <w:semiHidden/>
    <w:qFormat/>
    <w:rsid w:val="001838F9"/>
    <w:rPr>
      <w:rFonts w:ascii="Calibri" w:hAnsi="Calibri"/>
      <w:b/>
      <w:bCs/>
      <w:kern w:val="2"/>
      <w:sz w:val="21"/>
      <w:szCs w:val="22"/>
    </w:rPr>
  </w:style>
  <w:style w:type="paragraph" w:styleId="a9">
    <w:name w:val="Balloon Text"/>
    <w:basedOn w:val="a"/>
    <w:link w:val="Char3"/>
    <w:uiPriority w:val="99"/>
    <w:semiHidden/>
    <w:unhideWhenUsed/>
    <w:qFormat/>
    <w:rsid w:val="001838F9"/>
    <w:rPr>
      <w:rFonts w:ascii="Times New Roman" w:hAnsi="Times New Roman"/>
      <w:sz w:val="18"/>
      <w:szCs w:val="18"/>
    </w:rPr>
  </w:style>
  <w:style w:type="character" w:customStyle="1" w:styleId="Char3">
    <w:name w:val="批注框文本 Char"/>
    <w:basedOn w:val="a0"/>
    <w:link w:val="a9"/>
    <w:uiPriority w:val="99"/>
    <w:semiHidden/>
    <w:rsid w:val="001838F9"/>
    <w:rPr>
      <w:kern w:val="2"/>
      <w:sz w:val="18"/>
      <w:szCs w:val="18"/>
    </w:rPr>
  </w:style>
  <w:style w:type="character" w:styleId="aa">
    <w:name w:val="Hyperlink"/>
    <w:basedOn w:val="a0"/>
    <w:uiPriority w:val="99"/>
    <w:unhideWhenUsed/>
    <w:qFormat/>
    <w:rsid w:val="001838F9"/>
    <w:rPr>
      <w:color w:val="0000FF"/>
      <w:u w:val="single"/>
    </w:rPr>
  </w:style>
  <w:style w:type="paragraph" w:styleId="ab">
    <w:name w:val="Normal (Web)"/>
    <w:basedOn w:val="a"/>
    <w:uiPriority w:val="99"/>
    <w:qFormat/>
    <w:rsid w:val="00BB31FC"/>
    <w:pPr>
      <w:widowControl/>
      <w:spacing w:before="100" w:beforeAutospacing="1" w:after="100" w:afterAutospacing="1"/>
      <w:jc w:val="left"/>
    </w:pPr>
    <w:rPr>
      <w:rFonts w:ascii="宋体" w:hAnsi="宋体" w:cs="宋体"/>
      <w:sz w:val="24"/>
      <w:szCs w:val="24"/>
    </w:rPr>
  </w:style>
  <w:style w:type="character" w:styleId="ac">
    <w:name w:val="page number"/>
    <w:basedOn w:val="a0"/>
    <w:uiPriority w:val="99"/>
    <w:qFormat/>
    <w:rsid w:val="00BB31FC"/>
  </w:style>
  <w:style w:type="character" w:customStyle="1" w:styleId="apple-converted-space">
    <w:name w:val="apple-converted-space"/>
    <w:basedOn w:val="a0"/>
    <w:uiPriority w:val="99"/>
    <w:qFormat/>
    <w:rsid w:val="00BB31FC"/>
  </w:style>
  <w:style w:type="paragraph" w:styleId="ad">
    <w:name w:val="List Paragraph"/>
    <w:basedOn w:val="a"/>
    <w:uiPriority w:val="99"/>
    <w:rsid w:val="000E1CB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04137">
      <w:bodyDiv w:val="1"/>
      <w:marLeft w:val="0"/>
      <w:marRight w:val="0"/>
      <w:marTop w:val="0"/>
      <w:marBottom w:val="0"/>
      <w:divBdr>
        <w:top w:val="none" w:sz="0" w:space="0" w:color="auto"/>
        <w:left w:val="none" w:sz="0" w:space="0" w:color="auto"/>
        <w:bottom w:val="none" w:sz="0" w:space="0" w:color="auto"/>
        <w:right w:val="none" w:sz="0" w:space="0" w:color="auto"/>
      </w:divBdr>
    </w:div>
    <w:div w:id="89788179">
      <w:bodyDiv w:val="1"/>
      <w:marLeft w:val="0"/>
      <w:marRight w:val="0"/>
      <w:marTop w:val="0"/>
      <w:marBottom w:val="0"/>
      <w:divBdr>
        <w:top w:val="none" w:sz="0" w:space="0" w:color="auto"/>
        <w:left w:val="none" w:sz="0" w:space="0" w:color="auto"/>
        <w:bottom w:val="none" w:sz="0" w:space="0" w:color="auto"/>
        <w:right w:val="none" w:sz="0" w:space="0" w:color="auto"/>
      </w:divBdr>
    </w:div>
    <w:div w:id="110708366">
      <w:bodyDiv w:val="1"/>
      <w:marLeft w:val="0"/>
      <w:marRight w:val="0"/>
      <w:marTop w:val="0"/>
      <w:marBottom w:val="0"/>
      <w:divBdr>
        <w:top w:val="none" w:sz="0" w:space="0" w:color="auto"/>
        <w:left w:val="none" w:sz="0" w:space="0" w:color="auto"/>
        <w:bottom w:val="none" w:sz="0" w:space="0" w:color="auto"/>
        <w:right w:val="none" w:sz="0" w:space="0" w:color="auto"/>
      </w:divBdr>
    </w:div>
    <w:div w:id="134611150">
      <w:bodyDiv w:val="1"/>
      <w:marLeft w:val="0"/>
      <w:marRight w:val="0"/>
      <w:marTop w:val="0"/>
      <w:marBottom w:val="0"/>
      <w:divBdr>
        <w:top w:val="none" w:sz="0" w:space="0" w:color="auto"/>
        <w:left w:val="none" w:sz="0" w:space="0" w:color="auto"/>
        <w:bottom w:val="none" w:sz="0" w:space="0" w:color="auto"/>
        <w:right w:val="none" w:sz="0" w:space="0" w:color="auto"/>
      </w:divBdr>
    </w:div>
    <w:div w:id="152796575">
      <w:bodyDiv w:val="1"/>
      <w:marLeft w:val="0"/>
      <w:marRight w:val="0"/>
      <w:marTop w:val="0"/>
      <w:marBottom w:val="0"/>
      <w:divBdr>
        <w:top w:val="none" w:sz="0" w:space="0" w:color="auto"/>
        <w:left w:val="none" w:sz="0" w:space="0" w:color="auto"/>
        <w:bottom w:val="none" w:sz="0" w:space="0" w:color="auto"/>
        <w:right w:val="none" w:sz="0" w:space="0" w:color="auto"/>
      </w:divBdr>
    </w:div>
    <w:div w:id="335695305">
      <w:bodyDiv w:val="1"/>
      <w:marLeft w:val="0"/>
      <w:marRight w:val="0"/>
      <w:marTop w:val="0"/>
      <w:marBottom w:val="0"/>
      <w:divBdr>
        <w:top w:val="none" w:sz="0" w:space="0" w:color="auto"/>
        <w:left w:val="none" w:sz="0" w:space="0" w:color="auto"/>
        <w:bottom w:val="none" w:sz="0" w:space="0" w:color="auto"/>
        <w:right w:val="none" w:sz="0" w:space="0" w:color="auto"/>
      </w:divBdr>
    </w:div>
    <w:div w:id="367920919">
      <w:bodyDiv w:val="1"/>
      <w:marLeft w:val="0"/>
      <w:marRight w:val="0"/>
      <w:marTop w:val="0"/>
      <w:marBottom w:val="0"/>
      <w:divBdr>
        <w:top w:val="none" w:sz="0" w:space="0" w:color="auto"/>
        <w:left w:val="none" w:sz="0" w:space="0" w:color="auto"/>
        <w:bottom w:val="none" w:sz="0" w:space="0" w:color="auto"/>
        <w:right w:val="none" w:sz="0" w:space="0" w:color="auto"/>
      </w:divBdr>
    </w:div>
    <w:div w:id="403912950">
      <w:bodyDiv w:val="1"/>
      <w:marLeft w:val="0"/>
      <w:marRight w:val="0"/>
      <w:marTop w:val="0"/>
      <w:marBottom w:val="0"/>
      <w:divBdr>
        <w:top w:val="none" w:sz="0" w:space="0" w:color="auto"/>
        <w:left w:val="none" w:sz="0" w:space="0" w:color="auto"/>
        <w:bottom w:val="none" w:sz="0" w:space="0" w:color="auto"/>
        <w:right w:val="none" w:sz="0" w:space="0" w:color="auto"/>
      </w:divBdr>
    </w:div>
    <w:div w:id="409666095">
      <w:bodyDiv w:val="1"/>
      <w:marLeft w:val="0"/>
      <w:marRight w:val="0"/>
      <w:marTop w:val="0"/>
      <w:marBottom w:val="0"/>
      <w:divBdr>
        <w:top w:val="none" w:sz="0" w:space="0" w:color="auto"/>
        <w:left w:val="none" w:sz="0" w:space="0" w:color="auto"/>
        <w:bottom w:val="none" w:sz="0" w:space="0" w:color="auto"/>
        <w:right w:val="none" w:sz="0" w:space="0" w:color="auto"/>
      </w:divBdr>
    </w:div>
    <w:div w:id="431435700">
      <w:bodyDiv w:val="1"/>
      <w:marLeft w:val="0"/>
      <w:marRight w:val="0"/>
      <w:marTop w:val="0"/>
      <w:marBottom w:val="0"/>
      <w:divBdr>
        <w:top w:val="none" w:sz="0" w:space="0" w:color="auto"/>
        <w:left w:val="none" w:sz="0" w:space="0" w:color="auto"/>
        <w:bottom w:val="none" w:sz="0" w:space="0" w:color="auto"/>
        <w:right w:val="none" w:sz="0" w:space="0" w:color="auto"/>
      </w:divBdr>
    </w:div>
    <w:div w:id="572740818">
      <w:bodyDiv w:val="1"/>
      <w:marLeft w:val="0"/>
      <w:marRight w:val="0"/>
      <w:marTop w:val="0"/>
      <w:marBottom w:val="0"/>
      <w:divBdr>
        <w:top w:val="none" w:sz="0" w:space="0" w:color="auto"/>
        <w:left w:val="none" w:sz="0" w:space="0" w:color="auto"/>
        <w:bottom w:val="none" w:sz="0" w:space="0" w:color="auto"/>
        <w:right w:val="none" w:sz="0" w:space="0" w:color="auto"/>
      </w:divBdr>
    </w:div>
    <w:div w:id="595330320">
      <w:bodyDiv w:val="1"/>
      <w:marLeft w:val="0"/>
      <w:marRight w:val="0"/>
      <w:marTop w:val="0"/>
      <w:marBottom w:val="0"/>
      <w:divBdr>
        <w:top w:val="none" w:sz="0" w:space="0" w:color="auto"/>
        <w:left w:val="none" w:sz="0" w:space="0" w:color="auto"/>
        <w:bottom w:val="none" w:sz="0" w:space="0" w:color="auto"/>
        <w:right w:val="none" w:sz="0" w:space="0" w:color="auto"/>
      </w:divBdr>
    </w:div>
    <w:div w:id="649945177">
      <w:bodyDiv w:val="1"/>
      <w:marLeft w:val="0"/>
      <w:marRight w:val="0"/>
      <w:marTop w:val="0"/>
      <w:marBottom w:val="0"/>
      <w:divBdr>
        <w:top w:val="none" w:sz="0" w:space="0" w:color="auto"/>
        <w:left w:val="none" w:sz="0" w:space="0" w:color="auto"/>
        <w:bottom w:val="none" w:sz="0" w:space="0" w:color="auto"/>
        <w:right w:val="none" w:sz="0" w:space="0" w:color="auto"/>
      </w:divBdr>
    </w:div>
    <w:div w:id="941767508">
      <w:bodyDiv w:val="1"/>
      <w:marLeft w:val="0"/>
      <w:marRight w:val="0"/>
      <w:marTop w:val="0"/>
      <w:marBottom w:val="0"/>
      <w:divBdr>
        <w:top w:val="none" w:sz="0" w:space="0" w:color="auto"/>
        <w:left w:val="none" w:sz="0" w:space="0" w:color="auto"/>
        <w:bottom w:val="none" w:sz="0" w:space="0" w:color="auto"/>
        <w:right w:val="none" w:sz="0" w:space="0" w:color="auto"/>
      </w:divBdr>
    </w:div>
    <w:div w:id="953364500">
      <w:bodyDiv w:val="1"/>
      <w:marLeft w:val="0"/>
      <w:marRight w:val="0"/>
      <w:marTop w:val="0"/>
      <w:marBottom w:val="0"/>
      <w:divBdr>
        <w:top w:val="none" w:sz="0" w:space="0" w:color="auto"/>
        <w:left w:val="none" w:sz="0" w:space="0" w:color="auto"/>
        <w:bottom w:val="none" w:sz="0" w:space="0" w:color="auto"/>
        <w:right w:val="none" w:sz="0" w:space="0" w:color="auto"/>
      </w:divBdr>
    </w:div>
    <w:div w:id="973829879">
      <w:bodyDiv w:val="1"/>
      <w:marLeft w:val="0"/>
      <w:marRight w:val="0"/>
      <w:marTop w:val="0"/>
      <w:marBottom w:val="0"/>
      <w:divBdr>
        <w:top w:val="none" w:sz="0" w:space="0" w:color="auto"/>
        <w:left w:val="none" w:sz="0" w:space="0" w:color="auto"/>
        <w:bottom w:val="none" w:sz="0" w:space="0" w:color="auto"/>
        <w:right w:val="none" w:sz="0" w:space="0" w:color="auto"/>
      </w:divBdr>
    </w:div>
    <w:div w:id="1112437694">
      <w:bodyDiv w:val="1"/>
      <w:marLeft w:val="0"/>
      <w:marRight w:val="0"/>
      <w:marTop w:val="0"/>
      <w:marBottom w:val="0"/>
      <w:divBdr>
        <w:top w:val="none" w:sz="0" w:space="0" w:color="auto"/>
        <w:left w:val="none" w:sz="0" w:space="0" w:color="auto"/>
        <w:bottom w:val="none" w:sz="0" w:space="0" w:color="auto"/>
        <w:right w:val="none" w:sz="0" w:space="0" w:color="auto"/>
      </w:divBdr>
    </w:div>
    <w:div w:id="1150486501">
      <w:bodyDiv w:val="1"/>
      <w:marLeft w:val="0"/>
      <w:marRight w:val="0"/>
      <w:marTop w:val="0"/>
      <w:marBottom w:val="0"/>
      <w:divBdr>
        <w:top w:val="none" w:sz="0" w:space="0" w:color="auto"/>
        <w:left w:val="none" w:sz="0" w:space="0" w:color="auto"/>
        <w:bottom w:val="none" w:sz="0" w:space="0" w:color="auto"/>
        <w:right w:val="none" w:sz="0" w:space="0" w:color="auto"/>
      </w:divBdr>
    </w:div>
    <w:div w:id="1314094278">
      <w:bodyDiv w:val="1"/>
      <w:marLeft w:val="0"/>
      <w:marRight w:val="0"/>
      <w:marTop w:val="0"/>
      <w:marBottom w:val="0"/>
      <w:divBdr>
        <w:top w:val="none" w:sz="0" w:space="0" w:color="auto"/>
        <w:left w:val="none" w:sz="0" w:space="0" w:color="auto"/>
        <w:bottom w:val="none" w:sz="0" w:space="0" w:color="auto"/>
        <w:right w:val="none" w:sz="0" w:space="0" w:color="auto"/>
      </w:divBdr>
    </w:div>
    <w:div w:id="1392654250">
      <w:bodyDiv w:val="1"/>
      <w:marLeft w:val="0"/>
      <w:marRight w:val="0"/>
      <w:marTop w:val="0"/>
      <w:marBottom w:val="0"/>
      <w:divBdr>
        <w:top w:val="none" w:sz="0" w:space="0" w:color="auto"/>
        <w:left w:val="none" w:sz="0" w:space="0" w:color="auto"/>
        <w:bottom w:val="none" w:sz="0" w:space="0" w:color="auto"/>
        <w:right w:val="none" w:sz="0" w:space="0" w:color="auto"/>
      </w:divBdr>
    </w:div>
    <w:div w:id="1406103378">
      <w:bodyDiv w:val="1"/>
      <w:marLeft w:val="0"/>
      <w:marRight w:val="0"/>
      <w:marTop w:val="0"/>
      <w:marBottom w:val="0"/>
      <w:divBdr>
        <w:top w:val="none" w:sz="0" w:space="0" w:color="auto"/>
        <w:left w:val="none" w:sz="0" w:space="0" w:color="auto"/>
        <w:bottom w:val="none" w:sz="0" w:space="0" w:color="auto"/>
        <w:right w:val="none" w:sz="0" w:space="0" w:color="auto"/>
      </w:divBdr>
    </w:div>
    <w:div w:id="1473673546">
      <w:bodyDiv w:val="1"/>
      <w:marLeft w:val="0"/>
      <w:marRight w:val="0"/>
      <w:marTop w:val="0"/>
      <w:marBottom w:val="0"/>
      <w:divBdr>
        <w:top w:val="none" w:sz="0" w:space="0" w:color="auto"/>
        <w:left w:val="none" w:sz="0" w:space="0" w:color="auto"/>
        <w:bottom w:val="none" w:sz="0" w:space="0" w:color="auto"/>
        <w:right w:val="none" w:sz="0" w:space="0" w:color="auto"/>
      </w:divBdr>
    </w:div>
    <w:div w:id="1526094906">
      <w:bodyDiv w:val="1"/>
      <w:marLeft w:val="0"/>
      <w:marRight w:val="0"/>
      <w:marTop w:val="0"/>
      <w:marBottom w:val="0"/>
      <w:divBdr>
        <w:top w:val="none" w:sz="0" w:space="0" w:color="auto"/>
        <w:left w:val="none" w:sz="0" w:space="0" w:color="auto"/>
        <w:bottom w:val="none" w:sz="0" w:space="0" w:color="auto"/>
        <w:right w:val="none" w:sz="0" w:space="0" w:color="auto"/>
      </w:divBdr>
    </w:div>
    <w:div w:id="1557009235">
      <w:bodyDiv w:val="1"/>
      <w:marLeft w:val="0"/>
      <w:marRight w:val="0"/>
      <w:marTop w:val="0"/>
      <w:marBottom w:val="0"/>
      <w:divBdr>
        <w:top w:val="none" w:sz="0" w:space="0" w:color="auto"/>
        <w:left w:val="none" w:sz="0" w:space="0" w:color="auto"/>
        <w:bottom w:val="none" w:sz="0" w:space="0" w:color="auto"/>
        <w:right w:val="none" w:sz="0" w:space="0" w:color="auto"/>
      </w:divBdr>
    </w:div>
    <w:div w:id="1598750923">
      <w:bodyDiv w:val="1"/>
      <w:marLeft w:val="0"/>
      <w:marRight w:val="0"/>
      <w:marTop w:val="0"/>
      <w:marBottom w:val="0"/>
      <w:divBdr>
        <w:top w:val="none" w:sz="0" w:space="0" w:color="auto"/>
        <w:left w:val="none" w:sz="0" w:space="0" w:color="auto"/>
        <w:bottom w:val="none" w:sz="0" w:space="0" w:color="auto"/>
        <w:right w:val="none" w:sz="0" w:space="0" w:color="auto"/>
      </w:divBdr>
    </w:div>
    <w:div w:id="1652252724">
      <w:bodyDiv w:val="1"/>
      <w:marLeft w:val="0"/>
      <w:marRight w:val="0"/>
      <w:marTop w:val="0"/>
      <w:marBottom w:val="0"/>
      <w:divBdr>
        <w:top w:val="none" w:sz="0" w:space="0" w:color="auto"/>
        <w:left w:val="none" w:sz="0" w:space="0" w:color="auto"/>
        <w:bottom w:val="none" w:sz="0" w:space="0" w:color="auto"/>
        <w:right w:val="none" w:sz="0" w:space="0" w:color="auto"/>
      </w:divBdr>
    </w:div>
    <w:div w:id="1694382606">
      <w:bodyDiv w:val="1"/>
      <w:marLeft w:val="0"/>
      <w:marRight w:val="0"/>
      <w:marTop w:val="0"/>
      <w:marBottom w:val="0"/>
      <w:divBdr>
        <w:top w:val="none" w:sz="0" w:space="0" w:color="auto"/>
        <w:left w:val="none" w:sz="0" w:space="0" w:color="auto"/>
        <w:bottom w:val="none" w:sz="0" w:space="0" w:color="auto"/>
        <w:right w:val="none" w:sz="0" w:space="0" w:color="auto"/>
      </w:divBdr>
    </w:div>
    <w:div w:id="1799689660">
      <w:bodyDiv w:val="1"/>
      <w:marLeft w:val="0"/>
      <w:marRight w:val="0"/>
      <w:marTop w:val="0"/>
      <w:marBottom w:val="0"/>
      <w:divBdr>
        <w:top w:val="none" w:sz="0" w:space="0" w:color="auto"/>
        <w:left w:val="none" w:sz="0" w:space="0" w:color="auto"/>
        <w:bottom w:val="none" w:sz="0" w:space="0" w:color="auto"/>
        <w:right w:val="none" w:sz="0" w:space="0" w:color="auto"/>
      </w:divBdr>
    </w:div>
    <w:div w:id="1827016960">
      <w:bodyDiv w:val="1"/>
      <w:marLeft w:val="0"/>
      <w:marRight w:val="0"/>
      <w:marTop w:val="0"/>
      <w:marBottom w:val="0"/>
      <w:divBdr>
        <w:top w:val="none" w:sz="0" w:space="0" w:color="auto"/>
        <w:left w:val="none" w:sz="0" w:space="0" w:color="auto"/>
        <w:bottom w:val="none" w:sz="0" w:space="0" w:color="auto"/>
        <w:right w:val="none" w:sz="0" w:space="0" w:color="auto"/>
      </w:divBdr>
    </w:div>
    <w:div w:id="1886791646">
      <w:bodyDiv w:val="1"/>
      <w:marLeft w:val="0"/>
      <w:marRight w:val="0"/>
      <w:marTop w:val="0"/>
      <w:marBottom w:val="0"/>
      <w:divBdr>
        <w:top w:val="none" w:sz="0" w:space="0" w:color="auto"/>
        <w:left w:val="none" w:sz="0" w:space="0" w:color="auto"/>
        <w:bottom w:val="none" w:sz="0" w:space="0" w:color="auto"/>
        <w:right w:val="none" w:sz="0" w:space="0" w:color="auto"/>
      </w:divBdr>
    </w:div>
    <w:div w:id="1923488498">
      <w:bodyDiv w:val="1"/>
      <w:marLeft w:val="0"/>
      <w:marRight w:val="0"/>
      <w:marTop w:val="0"/>
      <w:marBottom w:val="0"/>
      <w:divBdr>
        <w:top w:val="none" w:sz="0" w:space="0" w:color="auto"/>
        <w:left w:val="none" w:sz="0" w:space="0" w:color="auto"/>
        <w:bottom w:val="none" w:sz="0" w:space="0" w:color="auto"/>
        <w:right w:val="none" w:sz="0" w:space="0" w:color="auto"/>
      </w:divBdr>
    </w:div>
    <w:div w:id="1986859638">
      <w:bodyDiv w:val="1"/>
      <w:marLeft w:val="0"/>
      <w:marRight w:val="0"/>
      <w:marTop w:val="0"/>
      <w:marBottom w:val="0"/>
      <w:divBdr>
        <w:top w:val="none" w:sz="0" w:space="0" w:color="auto"/>
        <w:left w:val="none" w:sz="0" w:space="0" w:color="auto"/>
        <w:bottom w:val="none" w:sz="0" w:space="0" w:color="auto"/>
        <w:right w:val="none" w:sz="0" w:space="0" w:color="auto"/>
      </w:divBdr>
    </w:div>
    <w:div w:id="2029484537">
      <w:bodyDiv w:val="1"/>
      <w:marLeft w:val="0"/>
      <w:marRight w:val="0"/>
      <w:marTop w:val="0"/>
      <w:marBottom w:val="0"/>
      <w:divBdr>
        <w:top w:val="none" w:sz="0" w:space="0" w:color="auto"/>
        <w:left w:val="none" w:sz="0" w:space="0" w:color="auto"/>
        <w:bottom w:val="none" w:sz="0" w:space="0" w:color="auto"/>
        <w:right w:val="none" w:sz="0" w:space="0" w:color="auto"/>
      </w:divBdr>
    </w:div>
    <w:div w:id="2073263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6B05FC-75B3-4959-A13D-4E0764640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32</Pages>
  <Words>3889</Words>
  <Characters>22170</Characters>
  <Application>Microsoft Office Word</Application>
  <DocSecurity>0</DocSecurity>
  <Lines>184</Lines>
  <Paragraphs>52</Paragraphs>
  <ScaleCrop>false</ScaleCrop>
  <Company>北京大成（银川）律师事务所</Company>
  <LinksUpToDate>false</LinksUpToDate>
  <CharactersWithSpaces>26007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我的文档</dc:creator>
  <cp:lastModifiedBy>区编办</cp:lastModifiedBy>
  <cp:revision>13</cp:revision>
  <cp:lastPrinted>2018-04-28T09:36:00Z</cp:lastPrinted>
  <dcterms:created xsi:type="dcterms:W3CDTF">2019-05-17T02:24:00Z</dcterms:created>
  <dcterms:modified xsi:type="dcterms:W3CDTF">2020-10-15T01:21:00Z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