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B62" w:rsidRPr="00431AF5" w:rsidRDefault="00793ACA">
      <w:pPr>
        <w:spacing w:line="500" w:lineRule="exact"/>
        <w:jc w:val="center"/>
        <w:rPr>
          <w:rFonts w:ascii="方正小标宋_GBK" w:eastAsia="方正小标宋_GBK" w:hAnsi="黑体" w:hint="eastAsia"/>
          <w:color w:val="000000" w:themeColor="text1"/>
          <w:sz w:val="44"/>
          <w:szCs w:val="44"/>
        </w:rPr>
      </w:pPr>
      <w:r w:rsidRPr="00431AF5">
        <w:rPr>
          <w:rFonts w:ascii="方正小标宋_GBK" w:eastAsia="方正小标宋_GBK" w:hAnsi="黑体" w:hint="eastAsia"/>
          <w:color w:val="000000" w:themeColor="text1"/>
          <w:sz w:val="44"/>
          <w:szCs w:val="44"/>
        </w:rPr>
        <w:t>自治区退役军人事务厅权力清单</w:t>
      </w:r>
    </w:p>
    <w:p w:rsidR="00B20B62" w:rsidRPr="00431AF5" w:rsidRDefault="00B20B62">
      <w:pPr>
        <w:spacing w:line="500" w:lineRule="exact"/>
        <w:jc w:val="center"/>
        <w:rPr>
          <w:rFonts w:ascii="方正小标宋简体" w:eastAsia="方正小标宋简体" w:hAnsi="黑体"/>
          <w:color w:val="000000" w:themeColor="text1"/>
          <w:sz w:val="44"/>
          <w:szCs w:val="44"/>
        </w:rPr>
      </w:pPr>
    </w:p>
    <w:p w:rsidR="00B20B62" w:rsidRPr="00431AF5" w:rsidRDefault="00793ACA">
      <w:pPr>
        <w:jc w:val="center"/>
        <w:rPr>
          <w:rFonts w:ascii="楷体_GB2312" w:eastAsia="楷体_GB2312" w:hAnsi="黑体"/>
          <w:b/>
          <w:color w:val="000000" w:themeColor="text1"/>
          <w:sz w:val="32"/>
          <w:szCs w:val="32"/>
        </w:rPr>
      </w:pPr>
      <w:r w:rsidRPr="00431AF5">
        <w:rPr>
          <w:rFonts w:ascii="楷体_GB2312" w:eastAsia="楷体_GB2312" w:hAnsi="黑体" w:hint="eastAsia"/>
          <w:b/>
          <w:color w:val="000000" w:themeColor="text1"/>
          <w:sz w:val="32"/>
          <w:szCs w:val="32"/>
        </w:rPr>
        <w:t>一</w:t>
      </w:r>
      <w:r w:rsidRPr="00431AF5">
        <w:rPr>
          <w:rFonts w:ascii="楷体_GB2312" w:eastAsia="楷体_GB2312" w:hAnsi="黑体"/>
          <w:b/>
          <w:color w:val="000000" w:themeColor="text1"/>
          <w:sz w:val="32"/>
          <w:szCs w:val="32"/>
        </w:rPr>
        <w:t>、</w:t>
      </w:r>
      <w:r w:rsidRPr="00431AF5">
        <w:rPr>
          <w:rFonts w:ascii="楷体_GB2312" w:eastAsia="楷体_GB2312" w:hAnsi="黑体" w:hint="eastAsia"/>
          <w:b/>
          <w:color w:val="000000" w:themeColor="text1"/>
          <w:sz w:val="32"/>
          <w:szCs w:val="32"/>
        </w:rPr>
        <w:t>行政给付</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1122"/>
        <w:gridCol w:w="787"/>
        <w:gridCol w:w="897"/>
        <w:gridCol w:w="7054"/>
        <w:gridCol w:w="897"/>
        <w:gridCol w:w="3028"/>
      </w:tblGrid>
      <w:tr w:rsidR="00431AF5" w:rsidRPr="00431AF5">
        <w:trPr>
          <w:trHeight w:val="217"/>
          <w:tblHeader/>
          <w:jc w:val="center"/>
        </w:trPr>
        <w:tc>
          <w:tcPr>
            <w:tcW w:w="674" w:type="dxa"/>
            <w:vAlign w:val="center"/>
          </w:tcPr>
          <w:p w:rsidR="00B20B62" w:rsidRPr="00431AF5" w:rsidRDefault="00793ACA">
            <w:pPr>
              <w:widowControl/>
              <w:jc w:val="center"/>
              <w:rPr>
                <w:rFonts w:ascii="仿宋_GB2312" w:eastAsia="仿宋_GB2312" w:hAnsi="仿宋_GB2312" w:cs="仿宋_GB2312"/>
                <w:b/>
                <w:color w:val="000000" w:themeColor="text1"/>
                <w:kern w:val="0"/>
                <w:szCs w:val="21"/>
              </w:rPr>
            </w:pPr>
            <w:r w:rsidRPr="00431AF5">
              <w:rPr>
                <w:rFonts w:ascii="仿宋_GB2312" w:eastAsia="仿宋_GB2312" w:hAnsi="仿宋_GB2312" w:cs="仿宋_GB2312" w:hint="eastAsia"/>
                <w:b/>
                <w:color w:val="000000" w:themeColor="text1"/>
                <w:kern w:val="0"/>
                <w:szCs w:val="21"/>
              </w:rPr>
              <w:t>序号</w:t>
            </w:r>
          </w:p>
        </w:tc>
        <w:tc>
          <w:tcPr>
            <w:tcW w:w="1122" w:type="dxa"/>
            <w:vAlign w:val="center"/>
          </w:tcPr>
          <w:p w:rsidR="00B20B62" w:rsidRPr="00431AF5" w:rsidRDefault="00793ACA">
            <w:pPr>
              <w:jc w:val="center"/>
              <w:rPr>
                <w:rFonts w:ascii="仿宋_GB2312" w:eastAsia="仿宋_GB2312" w:hAnsi="仿宋_GB2312" w:cs="仿宋_GB2312"/>
                <w:b/>
                <w:color w:val="000000" w:themeColor="text1"/>
                <w:kern w:val="0"/>
                <w:szCs w:val="21"/>
              </w:rPr>
            </w:pPr>
            <w:r w:rsidRPr="00431AF5">
              <w:rPr>
                <w:rFonts w:ascii="仿宋_GB2312" w:eastAsia="仿宋_GB2312" w:hAnsi="仿宋_GB2312" w:cs="仿宋_GB2312" w:hint="eastAsia"/>
                <w:b/>
                <w:color w:val="000000" w:themeColor="text1"/>
                <w:kern w:val="0"/>
                <w:szCs w:val="21"/>
              </w:rPr>
              <w:t>职权名称</w:t>
            </w:r>
          </w:p>
        </w:tc>
        <w:tc>
          <w:tcPr>
            <w:tcW w:w="787" w:type="dxa"/>
            <w:vAlign w:val="center"/>
          </w:tcPr>
          <w:p w:rsidR="00B20B62" w:rsidRPr="00431AF5" w:rsidRDefault="00793ACA">
            <w:pPr>
              <w:widowControl/>
              <w:jc w:val="center"/>
              <w:rPr>
                <w:rFonts w:ascii="仿宋_GB2312" w:eastAsia="仿宋_GB2312" w:hAnsi="仿宋_GB2312" w:cs="仿宋_GB2312"/>
                <w:b/>
                <w:color w:val="000000" w:themeColor="text1"/>
                <w:kern w:val="0"/>
                <w:szCs w:val="21"/>
              </w:rPr>
            </w:pPr>
            <w:r w:rsidRPr="00431AF5">
              <w:rPr>
                <w:rFonts w:ascii="仿宋_GB2312" w:eastAsia="仿宋_GB2312" w:hAnsi="仿宋_GB2312" w:cs="仿宋_GB2312" w:hint="eastAsia"/>
                <w:b/>
                <w:color w:val="000000" w:themeColor="text1"/>
                <w:kern w:val="0"/>
                <w:szCs w:val="21"/>
              </w:rPr>
              <w:t>基本编码</w:t>
            </w:r>
          </w:p>
        </w:tc>
        <w:tc>
          <w:tcPr>
            <w:tcW w:w="897" w:type="dxa"/>
            <w:vAlign w:val="center"/>
          </w:tcPr>
          <w:p w:rsidR="00B20B62" w:rsidRPr="00431AF5" w:rsidRDefault="00793ACA">
            <w:pPr>
              <w:widowControl/>
              <w:jc w:val="center"/>
              <w:rPr>
                <w:rFonts w:ascii="仿宋_GB2312" w:eastAsia="仿宋_GB2312" w:hAnsi="仿宋_GB2312" w:cs="仿宋_GB2312"/>
                <w:b/>
                <w:color w:val="000000" w:themeColor="text1"/>
                <w:kern w:val="0"/>
                <w:szCs w:val="21"/>
              </w:rPr>
            </w:pPr>
            <w:r w:rsidRPr="00431AF5">
              <w:rPr>
                <w:rFonts w:ascii="仿宋_GB2312" w:eastAsia="仿宋_GB2312" w:hAnsi="仿宋_GB2312" w:cs="仿宋_GB2312" w:hint="eastAsia"/>
                <w:b/>
                <w:color w:val="000000" w:themeColor="text1"/>
                <w:kern w:val="0"/>
                <w:szCs w:val="21"/>
              </w:rPr>
              <w:t>实施</w:t>
            </w:r>
          </w:p>
          <w:p w:rsidR="00B20B62" w:rsidRPr="00431AF5" w:rsidRDefault="00793ACA">
            <w:pPr>
              <w:widowControl/>
              <w:jc w:val="center"/>
              <w:rPr>
                <w:rFonts w:ascii="仿宋_GB2312" w:eastAsia="仿宋_GB2312" w:hAnsi="仿宋_GB2312" w:cs="仿宋_GB2312"/>
                <w:b/>
                <w:color w:val="000000" w:themeColor="text1"/>
                <w:kern w:val="0"/>
                <w:szCs w:val="21"/>
              </w:rPr>
            </w:pPr>
            <w:r w:rsidRPr="00431AF5">
              <w:rPr>
                <w:rFonts w:ascii="仿宋_GB2312" w:eastAsia="仿宋_GB2312" w:hAnsi="仿宋_GB2312" w:cs="仿宋_GB2312" w:hint="eastAsia"/>
                <w:b/>
                <w:color w:val="000000" w:themeColor="text1"/>
                <w:kern w:val="0"/>
                <w:szCs w:val="21"/>
              </w:rPr>
              <w:t>部门</w:t>
            </w:r>
          </w:p>
        </w:tc>
        <w:tc>
          <w:tcPr>
            <w:tcW w:w="7054" w:type="dxa"/>
            <w:tcBorders>
              <w:bottom w:val="single" w:sz="4" w:space="0" w:color="auto"/>
            </w:tcBorders>
            <w:vAlign w:val="center"/>
          </w:tcPr>
          <w:p w:rsidR="00B20B62" w:rsidRPr="00431AF5" w:rsidRDefault="00793ACA">
            <w:pPr>
              <w:widowControl/>
              <w:jc w:val="center"/>
              <w:rPr>
                <w:rFonts w:ascii="仿宋_GB2312" w:eastAsia="仿宋_GB2312" w:hAnsi="仿宋_GB2312" w:cs="仿宋_GB2312"/>
                <w:b/>
                <w:color w:val="000000" w:themeColor="text1"/>
                <w:kern w:val="0"/>
                <w:szCs w:val="21"/>
              </w:rPr>
            </w:pPr>
            <w:r w:rsidRPr="00431AF5">
              <w:rPr>
                <w:rFonts w:ascii="仿宋_GB2312" w:eastAsia="仿宋_GB2312" w:hAnsi="仿宋_GB2312" w:cs="仿宋_GB2312" w:hint="eastAsia"/>
                <w:b/>
                <w:color w:val="000000" w:themeColor="text1"/>
                <w:kern w:val="0"/>
                <w:szCs w:val="21"/>
              </w:rPr>
              <w:t>职权依据</w:t>
            </w:r>
          </w:p>
        </w:tc>
        <w:tc>
          <w:tcPr>
            <w:tcW w:w="897" w:type="dxa"/>
            <w:tcBorders>
              <w:bottom w:val="single" w:sz="4" w:space="0" w:color="auto"/>
            </w:tcBorders>
            <w:vAlign w:val="center"/>
          </w:tcPr>
          <w:p w:rsidR="00B20B62" w:rsidRPr="00431AF5" w:rsidRDefault="00793ACA">
            <w:pPr>
              <w:widowControl/>
              <w:jc w:val="center"/>
              <w:rPr>
                <w:rFonts w:ascii="仿宋_GB2312" w:eastAsia="仿宋_GB2312" w:hAnsi="仿宋_GB2312" w:cs="仿宋_GB2312"/>
                <w:b/>
                <w:color w:val="000000" w:themeColor="text1"/>
                <w:kern w:val="0"/>
                <w:szCs w:val="21"/>
              </w:rPr>
            </w:pPr>
            <w:r w:rsidRPr="00431AF5">
              <w:rPr>
                <w:rFonts w:ascii="仿宋_GB2312" w:eastAsia="仿宋_GB2312" w:hAnsi="仿宋_GB2312" w:cs="仿宋_GB2312" w:hint="eastAsia"/>
                <w:b/>
                <w:color w:val="000000" w:themeColor="text1"/>
                <w:kern w:val="0"/>
                <w:szCs w:val="21"/>
              </w:rPr>
              <w:t>行使</w:t>
            </w:r>
          </w:p>
          <w:p w:rsidR="00B20B62" w:rsidRPr="00431AF5" w:rsidRDefault="00793ACA">
            <w:pPr>
              <w:widowControl/>
              <w:jc w:val="center"/>
              <w:rPr>
                <w:rFonts w:ascii="仿宋_GB2312" w:eastAsia="仿宋_GB2312" w:hAnsi="仿宋_GB2312" w:cs="仿宋_GB2312"/>
                <w:b/>
                <w:color w:val="000000" w:themeColor="text1"/>
                <w:kern w:val="0"/>
                <w:szCs w:val="21"/>
              </w:rPr>
            </w:pPr>
            <w:r w:rsidRPr="00431AF5">
              <w:rPr>
                <w:rFonts w:ascii="仿宋_GB2312" w:eastAsia="仿宋_GB2312" w:hAnsi="仿宋_GB2312" w:cs="仿宋_GB2312" w:hint="eastAsia"/>
                <w:b/>
                <w:color w:val="000000" w:themeColor="text1"/>
                <w:kern w:val="0"/>
                <w:szCs w:val="21"/>
              </w:rPr>
              <w:t>层级</w:t>
            </w:r>
          </w:p>
        </w:tc>
        <w:tc>
          <w:tcPr>
            <w:tcW w:w="3028" w:type="dxa"/>
            <w:tcBorders>
              <w:bottom w:val="single" w:sz="4" w:space="0" w:color="auto"/>
            </w:tcBorders>
            <w:vAlign w:val="center"/>
          </w:tcPr>
          <w:p w:rsidR="00B20B62" w:rsidRPr="00431AF5" w:rsidRDefault="00793ACA">
            <w:pPr>
              <w:widowControl/>
              <w:jc w:val="center"/>
              <w:rPr>
                <w:rFonts w:ascii="仿宋_GB2312" w:eastAsia="仿宋_GB2312" w:hAnsi="仿宋_GB2312" w:cs="仿宋_GB2312"/>
                <w:b/>
                <w:color w:val="000000" w:themeColor="text1"/>
                <w:kern w:val="0"/>
                <w:szCs w:val="21"/>
              </w:rPr>
            </w:pPr>
            <w:r w:rsidRPr="00431AF5">
              <w:rPr>
                <w:rFonts w:ascii="仿宋_GB2312" w:eastAsia="仿宋_GB2312" w:hAnsi="仿宋_GB2312" w:cs="仿宋_GB2312" w:hint="eastAsia"/>
                <w:b/>
                <w:bCs/>
                <w:color w:val="000000" w:themeColor="text1"/>
                <w:kern w:val="0"/>
                <w:szCs w:val="21"/>
              </w:rPr>
              <w:t>行使内容</w:t>
            </w:r>
          </w:p>
        </w:tc>
      </w:tr>
      <w:tr w:rsidR="00431AF5" w:rsidRPr="00431AF5">
        <w:trPr>
          <w:trHeight w:val="90"/>
          <w:jc w:val="center"/>
        </w:trPr>
        <w:tc>
          <w:tcPr>
            <w:tcW w:w="674" w:type="dxa"/>
            <w:vAlign w:val="center"/>
          </w:tcPr>
          <w:p w:rsidR="00B20B62" w:rsidRPr="00431AF5" w:rsidRDefault="00B20B62">
            <w:pPr>
              <w:widowControl/>
              <w:numPr>
                <w:ilvl w:val="0"/>
                <w:numId w:val="1"/>
              </w:numPr>
              <w:adjustRightInd w:val="0"/>
              <w:snapToGrid w:val="0"/>
              <w:spacing w:before="188" w:after="188" w:line="326" w:lineRule="atLeast"/>
              <w:jc w:val="left"/>
              <w:rPr>
                <w:rFonts w:ascii="仿宋_GB2312" w:eastAsia="仿宋_GB2312" w:hAnsi="仿宋_GB2312" w:cs="仿宋_GB2312"/>
                <w:color w:val="000000" w:themeColor="text1"/>
                <w:kern w:val="0"/>
                <w:szCs w:val="21"/>
              </w:rPr>
            </w:pPr>
          </w:p>
        </w:tc>
        <w:tc>
          <w:tcPr>
            <w:tcW w:w="1122" w:type="dxa"/>
            <w:vAlign w:val="center"/>
          </w:tcPr>
          <w:p w:rsidR="00B20B62" w:rsidRPr="00431AF5" w:rsidRDefault="00793ACA">
            <w:pPr>
              <w:widowControl/>
              <w:adjustRightInd w:val="0"/>
              <w:snapToGrid w:val="0"/>
              <w:jc w:val="center"/>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参保企业退休军转干部生活补贴及自主择业军转干部退役金给付</w:t>
            </w:r>
          </w:p>
        </w:tc>
        <w:tc>
          <w:tcPr>
            <w:tcW w:w="787" w:type="dxa"/>
            <w:vAlign w:val="center"/>
          </w:tcPr>
          <w:p w:rsidR="00B20B62" w:rsidRPr="00431AF5" w:rsidRDefault="00793ACA">
            <w:pPr>
              <w:widowControl/>
              <w:adjustRightInd w:val="0"/>
              <w:snapToGrid w:val="0"/>
              <w:jc w:val="center"/>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0511002000</w:t>
            </w:r>
          </w:p>
        </w:tc>
        <w:tc>
          <w:tcPr>
            <w:tcW w:w="897" w:type="dxa"/>
            <w:tcBorders>
              <w:right w:val="single" w:sz="4" w:space="0" w:color="auto"/>
            </w:tcBorders>
            <w:vAlign w:val="center"/>
          </w:tcPr>
          <w:p w:rsidR="00B20B62" w:rsidRPr="00431AF5" w:rsidRDefault="00793ACA">
            <w:pPr>
              <w:widowControl/>
              <w:adjustRightInd w:val="0"/>
              <w:snapToGrid w:val="0"/>
              <w:jc w:val="center"/>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自治区财政厅、自治区退役军人事务厅</w:t>
            </w:r>
          </w:p>
        </w:tc>
        <w:tc>
          <w:tcPr>
            <w:tcW w:w="7054" w:type="dxa"/>
            <w:tcBorders>
              <w:left w:val="single" w:sz="4" w:space="0" w:color="auto"/>
              <w:right w:val="single" w:sz="4" w:space="0" w:color="auto"/>
            </w:tcBorders>
            <w:vAlign w:val="center"/>
          </w:tcPr>
          <w:p w:rsidR="00B20B62" w:rsidRPr="00431AF5" w:rsidRDefault="00793ACA">
            <w:pPr>
              <w:adjustRightInd w:val="0"/>
              <w:snapToGrid w:val="0"/>
              <w:ind w:firstLineChars="200" w:firstLine="420"/>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【规范性文件】《人事部、</w:t>
            </w:r>
            <w:r w:rsidRPr="00431AF5">
              <w:rPr>
                <w:rFonts w:ascii="仿宋_GB2312" w:eastAsia="仿宋_GB2312" w:hAnsi="仿宋_GB2312" w:cs="仿宋_GB2312"/>
                <w:color w:val="000000" w:themeColor="text1"/>
                <w:szCs w:val="21"/>
              </w:rPr>
              <w:t>中共中央组织部、</w:t>
            </w:r>
            <w:r w:rsidRPr="00431AF5">
              <w:rPr>
                <w:rFonts w:ascii="仿宋_GB2312" w:eastAsia="仿宋_GB2312" w:hAnsi="仿宋_GB2312" w:cs="仿宋_GB2312" w:hint="eastAsia"/>
                <w:color w:val="000000" w:themeColor="text1"/>
                <w:szCs w:val="21"/>
              </w:rPr>
              <w:t>民政部</w:t>
            </w:r>
            <w:r w:rsidRPr="00431AF5">
              <w:rPr>
                <w:rFonts w:ascii="仿宋_GB2312" w:eastAsia="仿宋_GB2312" w:hAnsi="仿宋_GB2312" w:cs="仿宋_GB2312"/>
                <w:color w:val="000000" w:themeColor="text1"/>
                <w:szCs w:val="21"/>
              </w:rPr>
              <w:t>、财政部、</w:t>
            </w:r>
            <w:r w:rsidRPr="00431AF5">
              <w:rPr>
                <w:rFonts w:ascii="仿宋_GB2312" w:eastAsia="仿宋_GB2312" w:hAnsi="仿宋_GB2312" w:cs="仿宋_GB2312" w:hint="eastAsia"/>
                <w:color w:val="000000" w:themeColor="text1"/>
                <w:szCs w:val="21"/>
              </w:rPr>
              <w:t>劳动和社会保障部</w:t>
            </w:r>
            <w:r w:rsidRPr="00431AF5">
              <w:rPr>
                <w:rFonts w:ascii="仿宋_GB2312" w:eastAsia="仿宋_GB2312" w:hAnsi="仿宋_GB2312" w:cs="仿宋_GB2312"/>
                <w:color w:val="000000" w:themeColor="text1"/>
                <w:szCs w:val="21"/>
              </w:rPr>
              <w:t>、总政治部</w:t>
            </w:r>
            <w:r w:rsidRPr="00431AF5">
              <w:rPr>
                <w:rFonts w:ascii="仿宋_GB2312" w:eastAsia="仿宋_GB2312" w:hAnsi="仿宋_GB2312" w:cs="仿宋_GB2312" w:hint="eastAsia"/>
                <w:color w:val="000000" w:themeColor="text1"/>
                <w:szCs w:val="21"/>
              </w:rPr>
              <w:t>关于认真解决部分在企业工作的军队转业干部生活困难问题的通知》（人发〔</w:t>
            </w:r>
            <w:r w:rsidRPr="00431AF5">
              <w:rPr>
                <w:rFonts w:ascii="仿宋_GB2312" w:eastAsia="仿宋_GB2312" w:hAnsi="仿宋_GB2312" w:cs="仿宋_GB2312" w:hint="eastAsia"/>
                <w:color w:val="000000" w:themeColor="text1"/>
                <w:szCs w:val="21"/>
              </w:rPr>
              <w:t>2002</w:t>
            </w:r>
            <w:r w:rsidRPr="00431AF5">
              <w:rPr>
                <w:rFonts w:ascii="仿宋_GB2312" w:eastAsia="仿宋_GB2312" w:hAnsi="仿宋_GB2312" w:cs="仿宋_GB2312" w:hint="eastAsia"/>
                <w:color w:val="000000" w:themeColor="text1"/>
                <w:szCs w:val="21"/>
              </w:rPr>
              <w:t>〕</w:t>
            </w:r>
            <w:r w:rsidRPr="00431AF5">
              <w:rPr>
                <w:rFonts w:ascii="仿宋_GB2312" w:eastAsia="仿宋_GB2312" w:hAnsi="仿宋_GB2312" w:cs="仿宋_GB2312" w:hint="eastAsia"/>
                <w:color w:val="000000" w:themeColor="text1"/>
                <w:szCs w:val="21"/>
              </w:rPr>
              <w:t>82</w:t>
            </w:r>
            <w:r w:rsidRPr="00431AF5">
              <w:rPr>
                <w:rFonts w:ascii="仿宋_GB2312" w:eastAsia="仿宋_GB2312" w:hAnsi="仿宋_GB2312" w:cs="仿宋_GB2312" w:hint="eastAsia"/>
                <w:color w:val="000000" w:themeColor="text1"/>
                <w:szCs w:val="21"/>
              </w:rPr>
              <w:t>号）</w:t>
            </w:r>
          </w:p>
          <w:p w:rsidR="00B20B62" w:rsidRPr="00431AF5" w:rsidRDefault="00793ACA">
            <w:pPr>
              <w:adjustRightInd w:val="0"/>
              <w:snapToGrid w:val="0"/>
              <w:ind w:firstLineChars="200" w:firstLine="420"/>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五、个案解决特殊困难</w:t>
            </w:r>
          </w:p>
          <w:p w:rsidR="00B20B62" w:rsidRPr="00431AF5" w:rsidRDefault="00793ACA">
            <w:pPr>
              <w:adjustRightInd w:val="0"/>
              <w:snapToGrid w:val="0"/>
              <w:ind w:firstLineChars="200" w:firstLine="420"/>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对基本养老金偏低的企业军转退休干部，在</w:t>
            </w:r>
            <w:r w:rsidRPr="00431AF5">
              <w:rPr>
                <w:rFonts w:ascii="仿宋_GB2312" w:eastAsia="仿宋_GB2312" w:hAnsi="仿宋_GB2312" w:cs="仿宋_GB2312" w:hint="eastAsia"/>
                <w:color w:val="000000" w:themeColor="text1"/>
                <w:szCs w:val="21"/>
              </w:rPr>
              <w:t>2002</w:t>
            </w:r>
            <w:r w:rsidRPr="00431AF5">
              <w:rPr>
                <w:rFonts w:ascii="仿宋_GB2312" w:eastAsia="仿宋_GB2312" w:hAnsi="仿宋_GB2312" w:cs="仿宋_GB2312" w:hint="eastAsia"/>
                <w:color w:val="000000" w:themeColor="text1"/>
                <w:szCs w:val="21"/>
              </w:rPr>
              <w:t>年</w:t>
            </w:r>
            <w:r w:rsidRPr="00431AF5">
              <w:rPr>
                <w:rFonts w:ascii="仿宋_GB2312" w:eastAsia="仿宋_GB2312" w:hAnsi="仿宋_GB2312" w:cs="仿宋_GB2312" w:hint="eastAsia"/>
                <w:color w:val="000000" w:themeColor="text1"/>
                <w:szCs w:val="21"/>
              </w:rPr>
              <w:t>7</w:t>
            </w:r>
            <w:r w:rsidRPr="00431AF5">
              <w:rPr>
                <w:rFonts w:ascii="仿宋_GB2312" w:eastAsia="仿宋_GB2312" w:hAnsi="仿宋_GB2312" w:cs="仿宋_GB2312" w:hint="eastAsia"/>
                <w:color w:val="000000" w:themeColor="text1"/>
                <w:szCs w:val="21"/>
              </w:rPr>
              <w:t>月</w:t>
            </w:r>
            <w:r w:rsidRPr="00431AF5">
              <w:rPr>
                <w:rFonts w:ascii="仿宋_GB2312" w:eastAsia="仿宋_GB2312" w:hAnsi="仿宋_GB2312" w:cs="仿宋_GB2312" w:hint="eastAsia"/>
                <w:color w:val="000000" w:themeColor="text1"/>
                <w:szCs w:val="21"/>
              </w:rPr>
              <w:t>1</w:t>
            </w:r>
            <w:r w:rsidRPr="00431AF5">
              <w:rPr>
                <w:rFonts w:ascii="仿宋_GB2312" w:eastAsia="仿宋_GB2312" w:hAnsi="仿宋_GB2312" w:cs="仿宋_GB2312" w:hint="eastAsia"/>
                <w:color w:val="000000" w:themeColor="text1"/>
                <w:szCs w:val="21"/>
              </w:rPr>
              <w:t>日调整企业退休人员基本养老金水平时，要重点倾斜。具体调整办法，由有关省</w:t>
            </w:r>
            <w:r w:rsidRPr="00431AF5">
              <w:rPr>
                <w:rFonts w:ascii="仿宋_GB2312" w:eastAsia="仿宋_GB2312" w:hAnsi="仿宋_GB2312" w:cs="仿宋_GB2312" w:hint="eastAsia"/>
                <w:color w:val="000000" w:themeColor="text1"/>
                <w:szCs w:val="21"/>
              </w:rPr>
              <w:t>(</w:t>
            </w:r>
            <w:r w:rsidRPr="00431AF5">
              <w:rPr>
                <w:rFonts w:ascii="仿宋_GB2312" w:eastAsia="仿宋_GB2312" w:hAnsi="仿宋_GB2312" w:cs="仿宋_GB2312" w:hint="eastAsia"/>
                <w:color w:val="000000" w:themeColor="text1"/>
                <w:szCs w:val="21"/>
              </w:rPr>
              <w:t>自治区、直辖市</w:t>
            </w:r>
            <w:r w:rsidRPr="00431AF5">
              <w:rPr>
                <w:rFonts w:ascii="仿宋_GB2312" w:eastAsia="仿宋_GB2312" w:hAnsi="仿宋_GB2312" w:cs="仿宋_GB2312" w:hint="eastAsia"/>
                <w:color w:val="000000" w:themeColor="text1"/>
                <w:szCs w:val="21"/>
              </w:rPr>
              <w:t>)</w:t>
            </w:r>
            <w:r w:rsidRPr="00431AF5">
              <w:rPr>
                <w:rFonts w:ascii="仿宋_GB2312" w:eastAsia="仿宋_GB2312" w:hAnsi="仿宋_GB2312" w:cs="仿宋_GB2312" w:hint="eastAsia"/>
                <w:color w:val="000000" w:themeColor="text1"/>
                <w:szCs w:val="21"/>
              </w:rPr>
              <w:t>人民政府制定并报劳动和社会保障部、财政部批准后实施。在企业退休人员基本养老金水平提高后，对生活仍有困难的企业军转退休干部，有关省</w:t>
            </w:r>
            <w:r w:rsidRPr="00431AF5">
              <w:rPr>
                <w:rFonts w:ascii="仿宋_GB2312" w:eastAsia="仿宋_GB2312" w:hAnsi="仿宋_GB2312" w:cs="仿宋_GB2312" w:hint="eastAsia"/>
                <w:color w:val="000000" w:themeColor="text1"/>
                <w:szCs w:val="21"/>
              </w:rPr>
              <w:t>(</w:t>
            </w:r>
            <w:r w:rsidRPr="00431AF5">
              <w:rPr>
                <w:rFonts w:ascii="仿宋_GB2312" w:eastAsia="仿宋_GB2312" w:hAnsi="仿宋_GB2312" w:cs="仿宋_GB2312" w:hint="eastAsia"/>
                <w:color w:val="000000" w:themeColor="text1"/>
                <w:szCs w:val="21"/>
              </w:rPr>
              <w:t>自治区、直辖市</w:t>
            </w:r>
            <w:r w:rsidRPr="00431AF5">
              <w:rPr>
                <w:rFonts w:ascii="仿宋_GB2312" w:eastAsia="仿宋_GB2312" w:hAnsi="仿宋_GB2312" w:cs="仿宋_GB2312" w:hint="eastAsia"/>
                <w:color w:val="000000" w:themeColor="text1"/>
                <w:szCs w:val="21"/>
              </w:rPr>
              <w:t>)</w:t>
            </w:r>
            <w:r w:rsidRPr="00431AF5">
              <w:rPr>
                <w:rFonts w:ascii="仿宋_GB2312" w:eastAsia="仿宋_GB2312" w:hAnsi="仿宋_GB2312" w:cs="仿宋_GB2312" w:hint="eastAsia"/>
                <w:color w:val="000000" w:themeColor="text1"/>
                <w:szCs w:val="21"/>
              </w:rPr>
              <w:t>人民政府可结合本地实际情况，适当给予生活补助。</w:t>
            </w:r>
          </w:p>
          <w:p w:rsidR="00B20B62" w:rsidRPr="00431AF5" w:rsidRDefault="00793ACA">
            <w:pPr>
              <w:adjustRightInd w:val="0"/>
              <w:snapToGrid w:val="0"/>
              <w:ind w:firstLineChars="200" w:firstLine="420"/>
              <w:rPr>
                <w:rFonts w:ascii="仿宋_GB2312" w:eastAsia="仿宋_GB2312" w:hAnsi="仿宋_GB2312" w:cs="仿宋_GB2312"/>
                <w:bCs/>
                <w:color w:val="000000" w:themeColor="text1"/>
                <w:szCs w:val="21"/>
              </w:rPr>
            </w:pPr>
            <w:r w:rsidRPr="00431AF5">
              <w:rPr>
                <w:rFonts w:ascii="仿宋_GB2312" w:eastAsia="仿宋_GB2312" w:hAnsi="仿宋_GB2312" w:cs="仿宋_GB2312" w:hint="eastAsia"/>
                <w:color w:val="000000" w:themeColor="text1"/>
                <w:szCs w:val="21"/>
              </w:rPr>
              <w:t>【规范性文件】</w:t>
            </w:r>
            <w:r w:rsidRPr="00431AF5">
              <w:rPr>
                <w:rFonts w:ascii="仿宋_GB2312" w:eastAsia="仿宋_GB2312" w:hAnsi="仿宋_GB2312" w:cs="仿宋_GB2312" w:hint="eastAsia"/>
                <w:bCs/>
                <w:color w:val="000000" w:themeColor="text1"/>
                <w:szCs w:val="21"/>
              </w:rPr>
              <w:t>《中共中央办公厅</w:t>
            </w:r>
            <w:r w:rsidRPr="00431AF5">
              <w:rPr>
                <w:rFonts w:ascii="仿宋_GB2312" w:eastAsia="仿宋_GB2312" w:hAnsi="仿宋_GB2312" w:cs="仿宋_GB2312" w:hint="eastAsia"/>
                <w:bCs/>
                <w:color w:val="000000" w:themeColor="text1"/>
                <w:szCs w:val="21"/>
              </w:rPr>
              <w:t xml:space="preserve"> </w:t>
            </w:r>
            <w:r w:rsidRPr="00431AF5">
              <w:rPr>
                <w:rFonts w:ascii="仿宋_GB2312" w:eastAsia="仿宋_GB2312" w:hAnsi="仿宋_GB2312" w:cs="仿宋_GB2312" w:hint="eastAsia"/>
                <w:bCs/>
                <w:color w:val="000000" w:themeColor="text1"/>
                <w:szCs w:val="21"/>
              </w:rPr>
              <w:t>国务院办公厅转发人事部等部门〈关于进一步贯彻落实人发〔</w:t>
            </w:r>
            <w:r w:rsidRPr="00431AF5">
              <w:rPr>
                <w:rFonts w:ascii="仿宋_GB2312" w:eastAsia="仿宋_GB2312" w:hAnsi="仿宋_GB2312" w:cs="仿宋_GB2312" w:hint="eastAsia"/>
                <w:bCs/>
                <w:color w:val="000000" w:themeColor="text1"/>
                <w:szCs w:val="21"/>
              </w:rPr>
              <w:t>2002</w:t>
            </w:r>
            <w:r w:rsidRPr="00431AF5">
              <w:rPr>
                <w:rFonts w:ascii="仿宋_GB2312" w:eastAsia="仿宋_GB2312" w:hAnsi="仿宋_GB2312" w:cs="仿宋_GB2312" w:hint="eastAsia"/>
                <w:bCs/>
                <w:color w:val="000000" w:themeColor="text1"/>
                <w:szCs w:val="21"/>
              </w:rPr>
              <w:t>〕</w:t>
            </w:r>
            <w:r w:rsidRPr="00431AF5">
              <w:rPr>
                <w:rFonts w:ascii="仿宋_GB2312" w:eastAsia="仿宋_GB2312" w:hAnsi="仿宋_GB2312" w:cs="仿宋_GB2312" w:hint="eastAsia"/>
                <w:bCs/>
                <w:color w:val="000000" w:themeColor="text1"/>
                <w:szCs w:val="21"/>
              </w:rPr>
              <w:t>82</w:t>
            </w:r>
            <w:r w:rsidRPr="00431AF5">
              <w:rPr>
                <w:rFonts w:ascii="仿宋_GB2312" w:eastAsia="仿宋_GB2312" w:hAnsi="仿宋_GB2312" w:cs="仿宋_GB2312" w:hint="eastAsia"/>
                <w:bCs/>
                <w:color w:val="000000" w:themeColor="text1"/>
                <w:szCs w:val="21"/>
              </w:rPr>
              <w:t>号文件精神，切实解决部分企业军转干部生活困难问题的意见〉的通知》（中办发〔</w:t>
            </w:r>
            <w:r w:rsidRPr="00431AF5">
              <w:rPr>
                <w:rFonts w:ascii="仿宋_GB2312" w:eastAsia="仿宋_GB2312" w:hAnsi="仿宋_GB2312" w:cs="仿宋_GB2312" w:hint="eastAsia"/>
                <w:bCs/>
                <w:color w:val="000000" w:themeColor="text1"/>
                <w:szCs w:val="21"/>
              </w:rPr>
              <w:t>2003</w:t>
            </w:r>
            <w:r w:rsidRPr="00431AF5">
              <w:rPr>
                <w:rFonts w:ascii="仿宋_GB2312" w:eastAsia="仿宋_GB2312" w:hAnsi="仿宋_GB2312" w:cs="仿宋_GB2312" w:hint="eastAsia"/>
                <w:bCs/>
                <w:color w:val="000000" w:themeColor="text1"/>
                <w:szCs w:val="21"/>
              </w:rPr>
              <w:t>〕</w:t>
            </w:r>
            <w:r w:rsidRPr="00431AF5">
              <w:rPr>
                <w:rFonts w:ascii="仿宋_GB2312" w:eastAsia="仿宋_GB2312" w:hAnsi="仿宋_GB2312" w:cs="仿宋_GB2312" w:hint="eastAsia"/>
                <w:bCs/>
                <w:color w:val="000000" w:themeColor="text1"/>
                <w:szCs w:val="21"/>
              </w:rPr>
              <w:t>29</w:t>
            </w:r>
            <w:r w:rsidRPr="00431AF5">
              <w:rPr>
                <w:rFonts w:ascii="仿宋_GB2312" w:eastAsia="仿宋_GB2312" w:hAnsi="仿宋_GB2312" w:cs="仿宋_GB2312" w:hint="eastAsia"/>
                <w:bCs/>
                <w:color w:val="000000" w:themeColor="text1"/>
                <w:szCs w:val="21"/>
              </w:rPr>
              <w:t>号）</w:t>
            </w:r>
          </w:p>
          <w:p w:rsidR="00B20B62" w:rsidRPr="00431AF5" w:rsidRDefault="00793ACA">
            <w:pPr>
              <w:adjustRightInd w:val="0"/>
              <w:snapToGrid w:val="0"/>
              <w:ind w:firstLineChars="200" w:firstLine="420"/>
              <w:rPr>
                <w:rFonts w:ascii="仿宋_GB2312" w:eastAsia="仿宋_GB2312" w:hAnsi="仿宋_GB2312" w:cs="仿宋_GB2312"/>
                <w:bCs/>
                <w:color w:val="000000" w:themeColor="text1"/>
                <w:szCs w:val="21"/>
              </w:rPr>
            </w:pPr>
            <w:r w:rsidRPr="00431AF5">
              <w:rPr>
                <w:rFonts w:ascii="仿宋_GB2312" w:eastAsia="仿宋_GB2312" w:hAnsi="仿宋_GB2312" w:cs="仿宋_GB2312" w:hint="eastAsia"/>
                <w:bCs/>
                <w:color w:val="000000" w:themeColor="text1"/>
                <w:szCs w:val="21"/>
              </w:rPr>
              <w:t>全文。</w:t>
            </w:r>
          </w:p>
          <w:p w:rsidR="00B20B62" w:rsidRPr="00431AF5" w:rsidRDefault="00793ACA">
            <w:pPr>
              <w:adjustRightInd w:val="0"/>
              <w:snapToGrid w:val="0"/>
              <w:ind w:firstLineChars="200" w:firstLine="420"/>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w:t>
            </w:r>
            <w:r w:rsidRPr="00431AF5">
              <w:rPr>
                <w:rFonts w:ascii="仿宋_GB2312" w:eastAsia="仿宋_GB2312" w:hAnsi="仿宋_GB2312" w:cs="仿宋_GB2312" w:hint="eastAsia"/>
                <w:bCs/>
                <w:color w:val="000000" w:themeColor="text1"/>
                <w:szCs w:val="21"/>
              </w:rPr>
              <w:t>军事法规</w:t>
            </w:r>
            <w:r w:rsidRPr="00431AF5">
              <w:rPr>
                <w:rFonts w:ascii="仿宋_GB2312" w:eastAsia="仿宋_GB2312" w:hAnsi="仿宋_GB2312" w:cs="仿宋_GB2312" w:hint="eastAsia"/>
                <w:color w:val="000000" w:themeColor="text1"/>
                <w:szCs w:val="21"/>
              </w:rPr>
              <w:t>】《中共中央、国务院、中央军委关于印发</w:t>
            </w:r>
            <w:r w:rsidRPr="00431AF5">
              <w:rPr>
                <w:rFonts w:ascii="仿宋_GB2312" w:eastAsia="仿宋_GB2312" w:hAnsi="仿宋_GB2312" w:cs="仿宋_GB2312" w:hint="eastAsia"/>
                <w:bCs/>
                <w:color w:val="000000" w:themeColor="text1"/>
                <w:szCs w:val="21"/>
              </w:rPr>
              <w:t>〈</w:t>
            </w:r>
            <w:r w:rsidRPr="00431AF5">
              <w:rPr>
                <w:rFonts w:ascii="仿宋_GB2312" w:eastAsia="仿宋_GB2312" w:hAnsi="仿宋_GB2312" w:cs="仿宋_GB2312" w:hint="eastAsia"/>
                <w:color w:val="000000" w:themeColor="text1"/>
                <w:szCs w:val="21"/>
              </w:rPr>
              <w:t>军队转业干部安置暂行办法</w:t>
            </w:r>
            <w:r w:rsidRPr="00431AF5">
              <w:rPr>
                <w:rFonts w:ascii="仿宋_GB2312" w:eastAsia="仿宋_GB2312" w:hAnsi="仿宋_GB2312" w:cs="仿宋_GB2312" w:hint="eastAsia"/>
                <w:bCs/>
                <w:color w:val="000000" w:themeColor="text1"/>
                <w:szCs w:val="21"/>
              </w:rPr>
              <w:t>〉</w:t>
            </w:r>
            <w:r w:rsidRPr="00431AF5">
              <w:rPr>
                <w:rFonts w:ascii="仿宋_GB2312" w:eastAsia="仿宋_GB2312" w:hAnsi="仿宋_GB2312" w:cs="仿宋_GB2312" w:hint="eastAsia"/>
                <w:color w:val="000000" w:themeColor="text1"/>
                <w:szCs w:val="21"/>
              </w:rPr>
              <w:t>的通知》（中发〔</w:t>
            </w:r>
            <w:r w:rsidRPr="00431AF5">
              <w:rPr>
                <w:rFonts w:ascii="仿宋_GB2312" w:eastAsia="仿宋_GB2312" w:hAnsi="仿宋_GB2312" w:cs="仿宋_GB2312" w:hint="eastAsia"/>
                <w:color w:val="000000" w:themeColor="text1"/>
                <w:szCs w:val="21"/>
              </w:rPr>
              <w:t>2001</w:t>
            </w:r>
            <w:r w:rsidRPr="00431AF5">
              <w:rPr>
                <w:rFonts w:ascii="仿宋_GB2312" w:eastAsia="仿宋_GB2312" w:hAnsi="仿宋_GB2312" w:cs="仿宋_GB2312" w:hint="eastAsia"/>
                <w:color w:val="000000" w:themeColor="text1"/>
                <w:szCs w:val="21"/>
              </w:rPr>
              <w:t>〕</w:t>
            </w:r>
            <w:r w:rsidRPr="00431AF5">
              <w:rPr>
                <w:rFonts w:ascii="仿宋_GB2312" w:eastAsia="仿宋_GB2312" w:hAnsi="仿宋_GB2312" w:cs="仿宋_GB2312" w:hint="eastAsia"/>
                <w:color w:val="000000" w:themeColor="text1"/>
                <w:szCs w:val="21"/>
              </w:rPr>
              <w:t>3</w:t>
            </w:r>
            <w:r w:rsidRPr="00431AF5">
              <w:rPr>
                <w:rFonts w:ascii="仿宋_GB2312" w:eastAsia="仿宋_GB2312" w:hAnsi="仿宋_GB2312" w:cs="仿宋_GB2312" w:hint="eastAsia"/>
                <w:color w:val="000000" w:themeColor="text1"/>
                <w:szCs w:val="21"/>
              </w:rPr>
              <w:t>号）</w:t>
            </w:r>
          </w:p>
          <w:p w:rsidR="00B20B62" w:rsidRPr="00431AF5" w:rsidRDefault="00793ACA">
            <w:pPr>
              <w:adjustRightInd w:val="0"/>
              <w:snapToGrid w:val="0"/>
              <w:ind w:firstLineChars="200" w:firstLine="420"/>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第三十八条</w:t>
            </w:r>
            <w:r w:rsidRPr="00431AF5">
              <w:rPr>
                <w:rFonts w:ascii="仿宋_GB2312" w:eastAsia="仿宋_GB2312" w:hAnsi="仿宋_GB2312" w:cs="仿宋_GB2312" w:hint="eastAsia"/>
                <w:color w:val="000000" w:themeColor="text1"/>
                <w:szCs w:val="21"/>
              </w:rPr>
              <w:t xml:space="preserve"> </w:t>
            </w:r>
            <w:r w:rsidRPr="00431AF5">
              <w:rPr>
                <w:rFonts w:ascii="仿宋_GB2312" w:eastAsia="仿宋_GB2312" w:hAnsi="仿宋_GB2312" w:cs="仿宋_GB2312" w:hint="eastAsia"/>
                <w:color w:val="000000" w:themeColor="text1"/>
                <w:szCs w:val="21"/>
              </w:rPr>
              <w:t>自主择业的军队转业干部，由安置地政府逐月发给退役金。团级职务和军龄满</w:t>
            </w:r>
            <w:r w:rsidRPr="00431AF5">
              <w:rPr>
                <w:rFonts w:ascii="仿宋_GB2312" w:eastAsia="仿宋_GB2312" w:hAnsi="仿宋_GB2312" w:cs="仿宋_GB2312" w:hint="eastAsia"/>
                <w:color w:val="000000" w:themeColor="text1"/>
                <w:szCs w:val="21"/>
              </w:rPr>
              <w:t>20</w:t>
            </w:r>
            <w:r w:rsidRPr="00431AF5">
              <w:rPr>
                <w:rFonts w:ascii="仿宋_GB2312" w:eastAsia="仿宋_GB2312" w:hAnsi="仿宋_GB2312" w:cs="仿宋_GB2312" w:hint="eastAsia"/>
                <w:color w:val="000000" w:themeColor="text1"/>
                <w:szCs w:val="21"/>
              </w:rPr>
              <w:t>年的营级职务军队转业干部的月退役金，按照本人转业时安置地同职务等级军队干部月职务、军衔（级别）工资和军队统一规定的津贴补贴为计发基数</w:t>
            </w:r>
            <w:r w:rsidRPr="00431AF5">
              <w:rPr>
                <w:rFonts w:ascii="仿宋_GB2312" w:eastAsia="仿宋_GB2312" w:hAnsi="仿宋_GB2312" w:cs="仿宋_GB2312" w:hint="eastAsia"/>
                <w:color w:val="000000" w:themeColor="text1"/>
                <w:szCs w:val="21"/>
              </w:rPr>
              <w:t>80%</w:t>
            </w:r>
            <w:r w:rsidRPr="00431AF5">
              <w:rPr>
                <w:rFonts w:ascii="仿宋_GB2312" w:eastAsia="仿宋_GB2312" w:hAnsi="仿宋_GB2312" w:cs="仿宋_GB2312" w:hint="eastAsia"/>
                <w:color w:val="000000" w:themeColor="text1"/>
                <w:szCs w:val="21"/>
              </w:rPr>
              <w:t>的数额与基</w:t>
            </w:r>
            <w:r w:rsidRPr="00431AF5">
              <w:rPr>
                <w:rFonts w:ascii="仿宋_GB2312" w:eastAsia="仿宋_GB2312" w:hAnsi="仿宋_GB2312" w:cs="仿宋_GB2312" w:hint="eastAsia"/>
                <w:color w:val="000000" w:themeColor="text1"/>
                <w:szCs w:val="21"/>
              </w:rPr>
              <w:t>础、军龄工资的全额之和计发。军龄满</w:t>
            </w:r>
            <w:r w:rsidRPr="00431AF5">
              <w:rPr>
                <w:rFonts w:ascii="仿宋_GB2312" w:eastAsia="仿宋_GB2312" w:hAnsi="仿宋_GB2312" w:cs="仿宋_GB2312" w:hint="eastAsia"/>
                <w:color w:val="000000" w:themeColor="text1"/>
                <w:szCs w:val="21"/>
              </w:rPr>
              <w:t>20</w:t>
            </w:r>
            <w:r w:rsidRPr="00431AF5">
              <w:rPr>
                <w:rFonts w:ascii="仿宋_GB2312" w:eastAsia="仿宋_GB2312" w:hAnsi="仿宋_GB2312" w:cs="仿宋_GB2312" w:hint="eastAsia"/>
                <w:color w:val="000000" w:themeColor="text1"/>
                <w:szCs w:val="21"/>
              </w:rPr>
              <w:t>年以上的，从第</w:t>
            </w:r>
            <w:r w:rsidRPr="00431AF5">
              <w:rPr>
                <w:rFonts w:ascii="仿宋_GB2312" w:eastAsia="仿宋_GB2312" w:hAnsi="仿宋_GB2312" w:cs="仿宋_GB2312" w:hint="eastAsia"/>
                <w:color w:val="000000" w:themeColor="text1"/>
                <w:szCs w:val="21"/>
              </w:rPr>
              <w:t>21</w:t>
            </w:r>
            <w:r w:rsidRPr="00431AF5">
              <w:rPr>
                <w:rFonts w:ascii="仿宋_GB2312" w:eastAsia="仿宋_GB2312" w:hAnsi="仿宋_GB2312" w:cs="仿宋_GB2312" w:hint="eastAsia"/>
                <w:color w:val="000000" w:themeColor="text1"/>
                <w:szCs w:val="21"/>
              </w:rPr>
              <w:t>年起，军龄每增加一年，增发月退役金计发基数的</w:t>
            </w:r>
            <w:r w:rsidRPr="00431AF5">
              <w:rPr>
                <w:rFonts w:ascii="仿宋_GB2312" w:eastAsia="仿宋_GB2312" w:hAnsi="仿宋_GB2312" w:cs="仿宋_GB2312" w:hint="eastAsia"/>
                <w:color w:val="000000" w:themeColor="text1"/>
                <w:szCs w:val="21"/>
              </w:rPr>
              <w:t>1%</w:t>
            </w:r>
            <w:r w:rsidRPr="00431AF5">
              <w:rPr>
                <w:rFonts w:ascii="仿宋_GB2312" w:eastAsia="仿宋_GB2312" w:hAnsi="仿宋_GB2312" w:cs="仿宋_GB2312" w:hint="eastAsia"/>
                <w:color w:val="000000" w:themeColor="text1"/>
                <w:szCs w:val="21"/>
              </w:rPr>
              <w:t>。</w:t>
            </w:r>
          </w:p>
          <w:p w:rsidR="00B20B62" w:rsidRPr="00431AF5" w:rsidRDefault="00793ACA">
            <w:pPr>
              <w:adjustRightInd w:val="0"/>
              <w:snapToGrid w:val="0"/>
              <w:ind w:firstLineChars="200" w:firstLine="420"/>
              <w:rPr>
                <w:rFonts w:ascii="仿宋_GB2312" w:eastAsia="仿宋_GB2312" w:hAnsi="仿宋_GB2312" w:cs="仿宋_GB2312"/>
                <w:bCs/>
                <w:color w:val="000000" w:themeColor="text1"/>
                <w:szCs w:val="21"/>
              </w:rPr>
            </w:pPr>
            <w:r w:rsidRPr="00431AF5">
              <w:rPr>
                <w:rFonts w:ascii="仿宋_GB2312" w:eastAsia="仿宋_GB2312" w:hAnsi="仿宋_GB2312" w:cs="仿宋_GB2312" w:hint="eastAsia"/>
                <w:bCs/>
                <w:color w:val="000000" w:themeColor="text1"/>
                <w:szCs w:val="21"/>
              </w:rPr>
              <w:t>【规范性文件】《中共中央、国务院、中央军委印发〈关于进一步做好</w:t>
            </w:r>
            <w:r w:rsidRPr="00431AF5">
              <w:rPr>
                <w:rFonts w:ascii="仿宋_GB2312" w:eastAsia="仿宋_GB2312" w:hAnsi="仿宋_GB2312" w:cs="仿宋_GB2312" w:hint="eastAsia"/>
                <w:bCs/>
                <w:color w:val="000000" w:themeColor="text1"/>
                <w:szCs w:val="21"/>
              </w:rPr>
              <w:lastRenderedPageBreak/>
              <w:t>军队转业干部安置工作的意见〉的通知》（中发〔</w:t>
            </w:r>
            <w:r w:rsidRPr="00431AF5">
              <w:rPr>
                <w:rFonts w:ascii="仿宋_GB2312" w:eastAsia="仿宋_GB2312" w:hAnsi="仿宋_GB2312" w:cs="仿宋_GB2312" w:hint="eastAsia"/>
                <w:bCs/>
                <w:color w:val="000000" w:themeColor="text1"/>
                <w:szCs w:val="21"/>
              </w:rPr>
              <w:t>2007</w:t>
            </w:r>
            <w:r w:rsidRPr="00431AF5">
              <w:rPr>
                <w:rFonts w:ascii="仿宋_GB2312" w:eastAsia="仿宋_GB2312" w:hAnsi="仿宋_GB2312" w:cs="仿宋_GB2312" w:hint="eastAsia"/>
                <w:bCs/>
                <w:color w:val="000000" w:themeColor="text1"/>
                <w:szCs w:val="21"/>
              </w:rPr>
              <w:t>〕</w:t>
            </w:r>
            <w:r w:rsidRPr="00431AF5">
              <w:rPr>
                <w:rFonts w:ascii="仿宋_GB2312" w:eastAsia="仿宋_GB2312" w:hAnsi="仿宋_GB2312" w:cs="仿宋_GB2312" w:hint="eastAsia"/>
                <w:bCs/>
                <w:color w:val="000000" w:themeColor="text1"/>
                <w:szCs w:val="21"/>
              </w:rPr>
              <w:t>8</w:t>
            </w:r>
            <w:r w:rsidRPr="00431AF5">
              <w:rPr>
                <w:rFonts w:ascii="仿宋_GB2312" w:eastAsia="仿宋_GB2312" w:hAnsi="仿宋_GB2312" w:cs="仿宋_GB2312" w:hint="eastAsia"/>
                <w:bCs/>
                <w:color w:val="000000" w:themeColor="text1"/>
                <w:szCs w:val="21"/>
              </w:rPr>
              <w:t>号）</w:t>
            </w:r>
          </w:p>
          <w:p w:rsidR="00B20B62" w:rsidRPr="00431AF5" w:rsidRDefault="00793ACA">
            <w:pPr>
              <w:adjustRightInd w:val="0"/>
              <w:snapToGrid w:val="0"/>
              <w:ind w:firstLineChars="200" w:firstLine="420"/>
              <w:rPr>
                <w:rFonts w:ascii="仿宋_GB2312" w:eastAsia="仿宋_GB2312" w:hAnsi="仿宋_GB2312" w:cs="仿宋_GB2312"/>
                <w:bCs/>
                <w:color w:val="000000" w:themeColor="text1"/>
                <w:szCs w:val="21"/>
              </w:rPr>
            </w:pPr>
            <w:r w:rsidRPr="00431AF5">
              <w:rPr>
                <w:rFonts w:ascii="仿宋_GB2312" w:eastAsia="仿宋_GB2312" w:hAnsi="仿宋_GB2312" w:cs="仿宋_GB2312" w:hint="eastAsia"/>
                <w:bCs/>
                <w:color w:val="000000" w:themeColor="text1"/>
                <w:szCs w:val="21"/>
              </w:rPr>
              <w:t>三、完善自主择业军队转业干部安置政策</w:t>
            </w:r>
            <w:r w:rsidRPr="00431AF5">
              <w:rPr>
                <w:rFonts w:ascii="仿宋_GB2312" w:eastAsia="仿宋_GB2312" w:hAnsi="仿宋_GB2312" w:cs="仿宋_GB2312" w:hint="eastAsia"/>
                <w:bCs/>
                <w:color w:val="000000" w:themeColor="text1"/>
                <w:szCs w:val="21"/>
              </w:rPr>
              <w:t xml:space="preserve"> </w:t>
            </w:r>
          </w:p>
          <w:p w:rsidR="00B20B62" w:rsidRPr="00431AF5" w:rsidRDefault="00793ACA">
            <w:pPr>
              <w:adjustRightInd w:val="0"/>
              <w:snapToGrid w:val="0"/>
              <w:ind w:firstLineChars="200" w:firstLine="420"/>
              <w:rPr>
                <w:rFonts w:ascii="仿宋_GB2312" w:eastAsia="仿宋_GB2312" w:hAnsi="仿宋_GB2312" w:cs="仿宋_GB2312"/>
                <w:bCs/>
                <w:color w:val="000000" w:themeColor="text1"/>
                <w:szCs w:val="21"/>
              </w:rPr>
            </w:pPr>
            <w:r w:rsidRPr="00431AF5">
              <w:rPr>
                <w:rFonts w:ascii="仿宋_GB2312" w:eastAsia="仿宋_GB2312" w:hAnsi="仿宋_GB2312" w:cs="仿宋_GB2312" w:hint="eastAsia"/>
                <w:color w:val="000000" w:themeColor="text1"/>
                <w:szCs w:val="21"/>
              </w:rPr>
              <w:t>(</w:t>
            </w:r>
            <w:r w:rsidRPr="00431AF5">
              <w:rPr>
                <w:rFonts w:ascii="仿宋_GB2312" w:eastAsia="仿宋_GB2312" w:hAnsi="仿宋_GB2312" w:cs="仿宋_GB2312" w:hint="eastAsia"/>
                <w:color w:val="000000" w:themeColor="text1"/>
                <w:szCs w:val="21"/>
              </w:rPr>
              <w:t>一</w:t>
            </w:r>
            <w:r w:rsidRPr="00431AF5">
              <w:rPr>
                <w:rFonts w:ascii="仿宋_GB2312" w:eastAsia="仿宋_GB2312" w:hAnsi="仿宋_GB2312" w:cs="仿宋_GB2312" w:hint="eastAsia"/>
                <w:color w:val="000000" w:themeColor="text1"/>
                <w:szCs w:val="21"/>
              </w:rPr>
              <w:t>)</w:t>
            </w:r>
            <w:r w:rsidRPr="00431AF5">
              <w:rPr>
                <w:rFonts w:ascii="仿宋_GB2312" w:eastAsia="仿宋_GB2312" w:hAnsi="仿宋_GB2312" w:cs="仿宋_GB2312" w:hint="eastAsia"/>
                <w:bCs/>
                <w:color w:val="000000" w:themeColor="text1"/>
                <w:szCs w:val="21"/>
              </w:rPr>
              <w:t>军龄满</w:t>
            </w:r>
            <w:r w:rsidRPr="00431AF5">
              <w:rPr>
                <w:rFonts w:ascii="仿宋_GB2312" w:eastAsia="仿宋_GB2312" w:hAnsi="仿宋_GB2312" w:cs="仿宋_GB2312" w:hint="eastAsia"/>
                <w:bCs/>
                <w:color w:val="000000" w:themeColor="text1"/>
                <w:szCs w:val="21"/>
              </w:rPr>
              <w:t>20</w:t>
            </w:r>
            <w:r w:rsidRPr="00431AF5">
              <w:rPr>
                <w:rFonts w:ascii="仿宋_GB2312" w:eastAsia="仿宋_GB2312" w:hAnsi="仿宋_GB2312" w:cs="仿宋_GB2312" w:hint="eastAsia"/>
                <w:bCs/>
                <w:color w:val="000000" w:themeColor="text1"/>
                <w:szCs w:val="21"/>
              </w:rPr>
              <w:t>年的师、团、营级职务（含相应职级文职干部和享受相当待遇的专业技术干部）军队转业干部，本人提出申请，经组织审核批准，可以选择自主择业的方式安置。</w:t>
            </w:r>
          </w:p>
          <w:p w:rsidR="00B20B62" w:rsidRPr="00431AF5" w:rsidRDefault="00793ACA">
            <w:pPr>
              <w:adjustRightInd w:val="0"/>
              <w:snapToGrid w:val="0"/>
              <w:ind w:firstLineChars="200" w:firstLine="420"/>
              <w:rPr>
                <w:rFonts w:ascii="仿宋_GB2312" w:eastAsia="仿宋_GB2312" w:hAnsi="仿宋" w:cs="仿宋"/>
                <w:bCs/>
                <w:color w:val="000000" w:themeColor="text1"/>
                <w:szCs w:val="21"/>
              </w:rPr>
            </w:pPr>
            <w:r w:rsidRPr="00431AF5">
              <w:rPr>
                <w:rFonts w:ascii="仿宋_GB2312" w:eastAsia="仿宋_GB2312" w:hAnsi="仿宋" w:cs="仿宋" w:hint="eastAsia"/>
                <w:bCs/>
                <w:color w:val="000000" w:themeColor="text1"/>
                <w:szCs w:val="21"/>
              </w:rPr>
              <w:t>【规范性文件】《中共中央、国务院、中央军委关于做好深化国防和军队改革期间军队转业</w:t>
            </w:r>
            <w:r w:rsidRPr="00431AF5">
              <w:rPr>
                <w:rFonts w:ascii="仿宋_GB2312" w:eastAsia="仿宋_GB2312" w:hAnsi="仿宋" w:cs="仿宋" w:hint="eastAsia"/>
                <w:bCs/>
                <w:color w:val="000000" w:themeColor="text1"/>
                <w:szCs w:val="21"/>
              </w:rPr>
              <w:t>干部安置工作的通知》（中发〔</w:t>
            </w:r>
            <w:r w:rsidRPr="00431AF5">
              <w:rPr>
                <w:rFonts w:ascii="仿宋_GB2312" w:eastAsia="仿宋_GB2312" w:hAnsi="仿宋" w:cs="仿宋" w:hint="eastAsia"/>
                <w:bCs/>
                <w:color w:val="000000" w:themeColor="text1"/>
                <w:szCs w:val="21"/>
              </w:rPr>
              <w:t>2016</w:t>
            </w:r>
            <w:r w:rsidRPr="00431AF5">
              <w:rPr>
                <w:rFonts w:ascii="仿宋_GB2312" w:eastAsia="仿宋_GB2312" w:hAnsi="仿宋" w:cs="仿宋" w:hint="eastAsia"/>
                <w:bCs/>
                <w:color w:val="000000" w:themeColor="text1"/>
                <w:szCs w:val="21"/>
              </w:rPr>
              <w:t>〕</w:t>
            </w:r>
            <w:r w:rsidRPr="00431AF5">
              <w:rPr>
                <w:rFonts w:ascii="仿宋_GB2312" w:eastAsia="仿宋_GB2312" w:hAnsi="仿宋" w:cs="仿宋" w:hint="eastAsia"/>
                <w:bCs/>
                <w:color w:val="000000" w:themeColor="text1"/>
                <w:szCs w:val="21"/>
              </w:rPr>
              <w:t>13</w:t>
            </w:r>
            <w:r w:rsidRPr="00431AF5">
              <w:rPr>
                <w:rFonts w:ascii="仿宋_GB2312" w:eastAsia="仿宋_GB2312" w:hAnsi="仿宋" w:cs="仿宋" w:hint="eastAsia"/>
                <w:bCs/>
                <w:color w:val="000000" w:themeColor="text1"/>
                <w:szCs w:val="21"/>
              </w:rPr>
              <w:t>号）</w:t>
            </w:r>
          </w:p>
          <w:p w:rsidR="00B20B62" w:rsidRPr="00431AF5" w:rsidRDefault="00793ACA">
            <w:pPr>
              <w:adjustRightInd w:val="0"/>
              <w:snapToGrid w:val="0"/>
              <w:ind w:firstLineChars="200" w:firstLine="420"/>
              <w:rPr>
                <w:rFonts w:ascii="仿宋_GB2312" w:eastAsia="仿宋_GB2312" w:hAnsi="仿宋" w:cs="仿宋"/>
                <w:bCs/>
                <w:color w:val="000000" w:themeColor="text1"/>
                <w:szCs w:val="21"/>
              </w:rPr>
            </w:pPr>
            <w:r w:rsidRPr="00431AF5">
              <w:rPr>
                <w:rFonts w:ascii="仿宋_GB2312" w:eastAsia="仿宋_GB2312" w:hAnsi="仿宋" w:cs="仿宋" w:hint="eastAsia"/>
                <w:bCs/>
                <w:color w:val="000000" w:themeColor="text1"/>
                <w:szCs w:val="21"/>
              </w:rPr>
              <w:t>二、放宽军队转业干部安置条件</w:t>
            </w:r>
          </w:p>
          <w:p w:rsidR="00B20B62" w:rsidRPr="00431AF5" w:rsidRDefault="00793ACA">
            <w:pPr>
              <w:adjustRightInd w:val="0"/>
              <w:snapToGrid w:val="0"/>
              <w:ind w:firstLineChars="200" w:firstLine="420"/>
              <w:rPr>
                <w:rFonts w:ascii="仿宋_GB2312" w:eastAsia="仿宋_GB2312" w:hAnsi="仿宋_GB2312" w:cs="仿宋_GB2312"/>
                <w:bCs/>
                <w:color w:val="000000" w:themeColor="text1"/>
                <w:szCs w:val="21"/>
              </w:rPr>
            </w:pPr>
            <w:r w:rsidRPr="00431AF5">
              <w:rPr>
                <w:rFonts w:ascii="仿宋_GB2312" w:eastAsia="仿宋_GB2312" w:hAnsi="仿宋" w:cs="仿宋" w:hint="eastAsia"/>
                <w:bCs/>
                <w:color w:val="000000" w:themeColor="text1"/>
                <w:szCs w:val="21"/>
              </w:rPr>
              <w:t>（三）放宽军队转业干部选择自主择业的军龄和职级条件。军龄满</w:t>
            </w:r>
            <w:r w:rsidRPr="00431AF5">
              <w:rPr>
                <w:rFonts w:ascii="仿宋_GB2312" w:eastAsia="仿宋_GB2312" w:hAnsi="仿宋" w:cs="仿宋" w:hint="eastAsia"/>
                <w:bCs/>
                <w:color w:val="000000" w:themeColor="text1"/>
                <w:szCs w:val="21"/>
              </w:rPr>
              <w:t>18</w:t>
            </w:r>
            <w:r w:rsidRPr="00431AF5">
              <w:rPr>
                <w:rFonts w:ascii="仿宋_GB2312" w:eastAsia="仿宋_GB2312" w:hAnsi="仿宋" w:cs="仿宋" w:hint="eastAsia"/>
                <w:bCs/>
                <w:color w:val="000000" w:themeColor="text1"/>
                <w:szCs w:val="21"/>
              </w:rPr>
              <w:t>年的军队转业干部，本人提出申请，经组织审核批准，可以选择自主择业的方式安置。</w:t>
            </w:r>
          </w:p>
        </w:tc>
        <w:tc>
          <w:tcPr>
            <w:tcW w:w="897" w:type="dxa"/>
            <w:tcBorders>
              <w:top w:val="single" w:sz="4" w:space="0" w:color="auto"/>
              <w:left w:val="single" w:sz="4" w:space="0" w:color="auto"/>
              <w:bottom w:val="single" w:sz="4" w:space="0" w:color="auto"/>
              <w:right w:val="single" w:sz="4" w:space="0" w:color="auto"/>
            </w:tcBorders>
            <w:vAlign w:val="center"/>
          </w:tcPr>
          <w:p w:rsidR="00B20B62" w:rsidRPr="00431AF5" w:rsidRDefault="00793ACA">
            <w:pPr>
              <w:widowControl/>
              <w:adjustRightInd w:val="0"/>
              <w:snapToGrid w:val="0"/>
              <w:jc w:val="left"/>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lastRenderedPageBreak/>
              <w:t>自治区</w:t>
            </w:r>
          </w:p>
        </w:tc>
        <w:tc>
          <w:tcPr>
            <w:tcW w:w="3028" w:type="dxa"/>
            <w:tcBorders>
              <w:top w:val="single" w:sz="4" w:space="0" w:color="auto"/>
              <w:left w:val="single" w:sz="4" w:space="0" w:color="auto"/>
              <w:bottom w:val="single" w:sz="4" w:space="0" w:color="auto"/>
              <w:right w:val="single" w:sz="4" w:space="0" w:color="auto"/>
            </w:tcBorders>
            <w:vAlign w:val="center"/>
          </w:tcPr>
          <w:p w:rsidR="00B20B62" w:rsidRPr="00431AF5" w:rsidRDefault="00B20B62">
            <w:pPr>
              <w:widowControl/>
              <w:adjustRightInd w:val="0"/>
              <w:snapToGrid w:val="0"/>
              <w:jc w:val="left"/>
              <w:rPr>
                <w:rFonts w:ascii="仿宋_GB2312" w:eastAsia="仿宋_GB2312" w:hAnsi="仿宋_GB2312" w:cs="仿宋_GB2312"/>
                <w:color w:val="000000" w:themeColor="text1"/>
                <w:szCs w:val="21"/>
              </w:rPr>
            </w:pPr>
          </w:p>
        </w:tc>
      </w:tr>
      <w:tr w:rsidR="00431AF5" w:rsidRPr="00431AF5">
        <w:trPr>
          <w:trHeight w:val="90"/>
          <w:jc w:val="center"/>
        </w:trPr>
        <w:tc>
          <w:tcPr>
            <w:tcW w:w="674" w:type="dxa"/>
            <w:vAlign w:val="center"/>
          </w:tcPr>
          <w:p w:rsidR="00B20B62" w:rsidRPr="00431AF5" w:rsidRDefault="00B20B62">
            <w:pPr>
              <w:widowControl/>
              <w:numPr>
                <w:ilvl w:val="0"/>
                <w:numId w:val="1"/>
              </w:numPr>
              <w:adjustRightInd w:val="0"/>
              <w:snapToGrid w:val="0"/>
              <w:spacing w:before="188" w:after="188" w:line="326" w:lineRule="atLeast"/>
              <w:jc w:val="left"/>
              <w:rPr>
                <w:rFonts w:ascii="仿宋_GB2312" w:eastAsia="仿宋_GB2312" w:hAnsi="仿宋_GB2312" w:cs="仿宋_GB2312"/>
                <w:color w:val="000000" w:themeColor="text1"/>
                <w:kern w:val="0"/>
                <w:szCs w:val="21"/>
              </w:rPr>
            </w:pPr>
          </w:p>
        </w:tc>
        <w:tc>
          <w:tcPr>
            <w:tcW w:w="1122" w:type="dxa"/>
            <w:vAlign w:val="center"/>
          </w:tcPr>
          <w:p w:rsidR="00B20B62" w:rsidRPr="00431AF5" w:rsidRDefault="00793ACA">
            <w:pPr>
              <w:widowControl/>
              <w:adjustRightInd w:val="0"/>
              <w:snapToGrid w:val="0"/>
              <w:spacing w:line="280" w:lineRule="exact"/>
              <w:jc w:val="left"/>
              <w:rPr>
                <w:rFonts w:ascii="仿宋_GB2312" w:eastAsia="仿宋_GB2312" w:hAnsi="仿宋_GB2312" w:cs="仿宋_GB2312"/>
                <w:color w:val="000000" w:themeColor="text1"/>
                <w:szCs w:val="21"/>
              </w:rPr>
            </w:pPr>
            <w:r w:rsidRPr="00431AF5">
              <w:rPr>
                <w:rFonts w:ascii="仿宋_GB2312" w:eastAsia="仿宋_GB2312" w:hAnsi="仿宋" w:hint="eastAsia"/>
                <w:color w:val="000000" w:themeColor="text1"/>
                <w:szCs w:val="21"/>
              </w:rPr>
              <w:t>为退出现役残疾军人配制假肢、代步三轮车等辅助器械</w:t>
            </w:r>
          </w:p>
        </w:tc>
        <w:tc>
          <w:tcPr>
            <w:tcW w:w="787" w:type="dxa"/>
            <w:vAlign w:val="center"/>
          </w:tcPr>
          <w:p w:rsidR="00B20B62" w:rsidRPr="00431AF5" w:rsidRDefault="00793ACA">
            <w:pPr>
              <w:widowControl/>
              <w:adjustRightInd w:val="0"/>
              <w:snapToGrid w:val="0"/>
              <w:spacing w:line="280" w:lineRule="exact"/>
              <w:jc w:val="center"/>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0508029000</w:t>
            </w:r>
          </w:p>
        </w:tc>
        <w:tc>
          <w:tcPr>
            <w:tcW w:w="897" w:type="dxa"/>
            <w:tcBorders>
              <w:right w:val="single" w:sz="4" w:space="0" w:color="auto"/>
            </w:tcBorders>
            <w:vAlign w:val="center"/>
          </w:tcPr>
          <w:p w:rsidR="00B20B62" w:rsidRPr="00431AF5" w:rsidRDefault="00793ACA">
            <w:pPr>
              <w:widowControl/>
              <w:adjustRightInd w:val="0"/>
              <w:snapToGrid w:val="0"/>
              <w:spacing w:line="280" w:lineRule="exact"/>
              <w:jc w:val="center"/>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自治区退役军人事务厅</w:t>
            </w:r>
          </w:p>
        </w:tc>
        <w:tc>
          <w:tcPr>
            <w:tcW w:w="7054" w:type="dxa"/>
            <w:tcBorders>
              <w:left w:val="single" w:sz="4" w:space="0" w:color="auto"/>
              <w:bottom w:val="single" w:sz="4" w:space="0" w:color="auto"/>
              <w:right w:val="single" w:sz="4" w:space="0" w:color="auto"/>
            </w:tcBorders>
            <w:vAlign w:val="center"/>
          </w:tcPr>
          <w:p w:rsidR="00B20B62" w:rsidRPr="00431AF5" w:rsidRDefault="00793ACA">
            <w:pPr>
              <w:spacing w:line="280" w:lineRule="exact"/>
              <w:ind w:firstLineChars="200" w:firstLine="420"/>
              <w:rPr>
                <w:rFonts w:ascii="仿宋_GB2312" w:eastAsia="仿宋_GB2312" w:hAnsi="仿宋_GB2312" w:cs="仿宋_GB2312"/>
                <w:color w:val="000000" w:themeColor="text1"/>
                <w:kern w:val="0"/>
                <w:sz w:val="18"/>
                <w:szCs w:val="18"/>
                <w:lang w:bidi="ar"/>
              </w:rPr>
            </w:pPr>
            <w:r w:rsidRPr="00431AF5">
              <w:rPr>
                <w:rFonts w:ascii="仿宋_GB2312" w:eastAsia="仿宋_GB2312" w:hAnsi="宋体" w:hint="eastAsia"/>
                <w:color w:val="000000" w:themeColor="text1"/>
                <w:szCs w:val="21"/>
              </w:rPr>
              <w:t>【行政法规】</w:t>
            </w:r>
            <w:r w:rsidRPr="00431AF5">
              <w:rPr>
                <w:rFonts w:ascii="仿宋_GB2312" w:eastAsia="仿宋_GB2312" w:hAnsi="仿宋_GB2312" w:cs="仿宋_GB2312" w:hint="eastAsia"/>
                <w:bCs/>
                <w:color w:val="000000" w:themeColor="text1"/>
                <w:szCs w:val="21"/>
              </w:rPr>
              <w:t>《军人抚恤优待条例》（</w:t>
            </w:r>
            <w:r w:rsidRPr="00431AF5">
              <w:rPr>
                <w:rFonts w:ascii="仿宋_GB2312" w:eastAsia="仿宋_GB2312" w:hAnsi="仿宋_GB2312" w:cs="仿宋_GB2312" w:hint="eastAsia"/>
                <w:bCs/>
                <w:color w:val="000000" w:themeColor="text1"/>
                <w:szCs w:val="21"/>
              </w:rPr>
              <w:t>2019</w:t>
            </w:r>
            <w:r w:rsidRPr="00431AF5">
              <w:rPr>
                <w:rFonts w:ascii="仿宋_GB2312" w:eastAsia="仿宋_GB2312" w:hAnsi="仿宋_GB2312" w:cs="仿宋_GB2312" w:hint="eastAsia"/>
                <w:bCs/>
                <w:color w:val="000000" w:themeColor="text1"/>
                <w:szCs w:val="21"/>
              </w:rPr>
              <w:t>年国务院令第</w:t>
            </w:r>
            <w:r w:rsidRPr="00431AF5">
              <w:rPr>
                <w:rFonts w:ascii="仿宋_GB2312" w:eastAsia="仿宋_GB2312" w:hAnsi="仿宋_GB2312" w:cs="仿宋_GB2312" w:hint="eastAsia"/>
                <w:bCs/>
                <w:color w:val="000000" w:themeColor="text1"/>
                <w:szCs w:val="21"/>
              </w:rPr>
              <w:t>709</w:t>
            </w:r>
            <w:r w:rsidRPr="00431AF5">
              <w:rPr>
                <w:rFonts w:ascii="仿宋_GB2312" w:eastAsia="仿宋_GB2312" w:hAnsi="仿宋_GB2312" w:cs="仿宋_GB2312" w:hint="eastAsia"/>
                <w:bCs/>
                <w:color w:val="000000" w:themeColor="text1"/>
                <w:szCs w:val="21"/>
              </w:rPr>
              <w:t>号修正）</w:t>
            </w:r>
          </w:p>
          <w:p w:rsidR="00B20B62" w:rsidRPr="00431AF5" w:rsidRDefault="00B20B62">
            <w:pPr>
              <w:spacing w:line="240" w:lineRule="exact"/>
              <w:ind w:firstLineChars="200" w:firstLine="420"/>
              <w:rPr>
                <w:rFonts w:ascii="仿宋_GB2312" w:eastAsia="仿宋_GB2312" w:hAnsi="宋体"/>
                <w:color w:val="000000" w:themeColor="text1"/>
                <w:szCs w:val="21"/>
              </w:rPr>
            </w:pPr>
          </w:p>
          <w:p w:rsidR="00B20B62" w:rsidRPr="00431AF5" w:rsidRDefault="00793ACA">
            <w:pPr>
              <w:adjustRightInd w:val="0"/>
              <w:snapToGrid w:val="0"/>
              <w:spacing w:line="280" w:lineRule="exact"/>
              <w:ind w:firstLineChars="200" w:firstLine="420"/>
              <w:rPr>
                <w:rFonts w:ascii="仿宋_GB2312" w:eastAsia="仿宋_GB2312" w:hAnsi="仿宋_GB2312" w:cs="仿宋_GB2312"/>
                <w:color w:val="000000" w:themeColor="text1"/>
                <w:szCs w:val="21"/>
              </w:rPr>
            </w:pPr>
            <w:r w:rsidRPr="00431AF5">
              <w:rPr>
                <w:rFonts w:ascii="仿宋_GB2312" w:eastAsia="仿宋_GB2312" w:hAnsi="宋体" w:hint="eastAsia"/>
                <w:color w:val="000000" w:themeColor="text1"/>
                <w:szCs w:val="21"/>
              </w:rPr>
              <w:t>第三十一条</w:t>
            </w:r>
            <w:r w:rsidRPr="00431AF5">
              <w:rPr>
                <w:rFonts w:ascii="仿宋_GB2312" w:eastAsia="仿宋_GB2312" w:hAnsi="宋体" w:hint="eastAsia"/>
                <w:color w:val="000000" w:themeColor="text1"/>
                <w:szCs w:val="21"/>
              </w:rPr>
              <w:t xml:space="preserve"> </w:t>
            </w:r>
            <w:r w:rsidRPr="00431AF5">
              <w:rPr>
                <w:rFonts w:ascii="仿宋_GB2312" w:eastAsia="仿宋_GB2312" w:hAnsi="宋体" w:hint="eastAsia"/>
                <w:color w:val="000000" w:themeColor="text1"/>
                <w:szCs w:val="21"/>
              </w:rPr>
              <w:t>残疾军人需要配制假肢、代步三轮车等辅助器械，正在服现役的，由军队军级以上单位负责解决；退出现役的，由省级人民政府</w:t>
            </w:r>
            <w:r w:rsidRPr="00431AF5">
              <w:rPr>
                <w:rFonts w:ascii="仿宋_GB2312" w:eastAsia="仿宋_GB2312" w:hAnsi="宋体" w:hint="eastAsia"/>
                <w:color w:val="000000" w:themeColor="text1"/>
                <w:szCs w:val="21"/>
              </w:rPr>
              <w:t>退役军人事务</w:t>
            </w:r>
            <w:r w:rsidRPr="00431AF5">
              <w:rPr>
                <w:rFonts w:ascii="仿宋_GB2312" w:eastAsia="仿宋_GB2312" w:hAnsi="宋体" w:hint="eastAsia"/>
                <w:color w:val="000000" w:themeColor="text1"/>
                <w:szCs w:val="21"/>
              </w:rPr>
              <w:t>部门负责解决。</w:t>
            </w:r>
          </w:p>
        </w:tc>
        <w:tc>
          <w:tcPr>
            <w:tcW w:w="897" w:type="dxa"/>
            <w:tcBorders>
              <w:top w:val="single" w:sz="4" w:space="0" w:color="auto"/>
              <w:left w:val="single" w:sz="4" w:space="0" w:color="auto"/>
              <w:bottom w:val="single" w:sz="4" w:space="0" w:color="auto"/>
              <w:right w:val="single" w:sz="4" w:space="0" w:color="auto"/>
            </w:tcBorders>
            <w:vAlign w:val="center"/>
          </w:tcPr>
          <w:p w:rsidR="00B20B62" w:rsidRPr="00431AF5" w:rsidRDefault="00793ACA">
            <w:pPr>
              <w:widowControl/>
              <w:adjustRightInd w:val="0"/>
              <w:snapToGrid w:val="0"/>
              <w:spacing w:line="280" w:lineRule="exact"/>
              <w:jc w:val="left"/>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自治区</w:t>
            </w:r>
          </w:p>
        </w:tc>
        <w:tc>
          <w:tcPr>
            <w:tcW w:w="3028" w:type="dxa"/>
            <w:tcBorders>
              <w:top w:val="single" w:sz="4" w:space="0" w:color="auto"/>
              <w:left w:val="single" w:sz="4" w:space="0" w:color="auto"/>
              <w:bottom w:val="single" w:sz="4" w:space="0" w:color="auto"/>
              <w:right w:val="single" w:sz="4" w:space="0" w:color="auto"/>
            </w:tcBorders>
            <w:vAlign w:val="center"/>
          </w:tcPr>
          <w:p w:rsidR="00B20B62" w:rsidRPr="00431AF5" w:rsidRDefault="00793ACA">
            <w:pPr>
              <w:widowControl/>
              <w:adjustRightInd w:val="0"/>
              <w:snapToGrid w:val="0"/>
              <w:spacing w:line="280" w:lineRule="exact"/>
              <w:rPr>
                <w:rFonts w:ascii="仿宋_GB2312" w:eastAsia="仿宋_GB2312" w:hAnsi="仿宋_GB2312" w:cs="仿宋_GB2312"/>
                <w:color w:val="000000" w:themeColor="text1"/>
                <w:szCs w:val="21"/>
                <w:shd w:val="clear" w:color="auto" w:fill="FFFFFF"/>
              </w:rPr>
            </w:pPr>
            <w:r w:rsidRPr="00431AF5">
              <w:rPr>
                <w:rFonts w:ascii="仿宋_GB2312" w:eastAsia="仿宋_GB2312" w:hAnsi="仿宋_GB2312" w:cs="仿宋_GB2312" w:hint="eastAsia"/>
                <w:color w:val="000000" w:themeColor="text1"/>
                <w:szCs w:val="21"/>
                <w:shd w:val="clear" w:color="auto" w:fill="FFFFFF"/>
              </w:rPr>
              <w:t>为退出现役残疾军人配制假肢、代步三轮车等辅助器械进行审批</w:t>
            </w:r>
          </w:p>
        </w:tc>
      </w:tr>
    </w:tbl>
    <w:p w:rsidR="00B20B62" w:rsidRPr="00431AF5" w:rsidRDefault="00793ACA">
      <w:pPr>
        <w:jc w:val="center"/>
        <w:rPr>
          <w:rFonts w:ascii="楷体_GB2312" w:eastAsia="楷体_GB2312" w:hAnsi="黑体"/>
          <w:b/>
          <w:color w:val="000000" w:themeColor="text1"/>
          <w:sz w:val="32"/>
          <w:szCs w:val="32"/>
        </w:rPr>
      </w:pPr>
      <w:r w:rsidRPr="00431AF5">
        <w:rPr>
          <w:rFonts w:ascii="黑体" w:eastAsia="黑体" w:hAnsi="黑体"/>
          <w:color w:val="000000" w:themeColor="text1"/>
          <w:sz w:val="32"/>
          <w:szCs w:val="32"/>
        </w:rPr>
        <w:br w:type="page"/>
      </w:r>
      <w:r w:rsidRPr="00431AF5">
        <w:rPr>
          <w:rFonts w:ascii="楷体_GB2312" w:eastAsia="楷体_GB2312" w:hAnsi="黑体" w:hint="eastAsia"/>
          <w:b/>
          <w:color w:val="000000" w:themeColor="text1"/>
          <w:sz w:val="32"/>
          <w:szCs w:val="32"/>
        </w:rPr>
        <w:lastRenderedPageBreak/>
        <w:t>二、</w:t>
      </w:r>
      <w:r w:rsidRPr="00431AF5">
        <w:rPr>
          <w:rFonts w:ascii="楷体_GB2312" w:eastAsia="楷体_GB2312" w:hAnsi="黑体"/>
          <w:b/>
          <w:color w:val="000000" w:themeColor="text1"/>
          <w:sz w:val="32"/>
          <w:szCs w:val="32"/>
        </w:rPr>
        <w:t>行政</w:t>
      </w:r>
      <w:r w:rsidRPr="00431AF5">
        <w:rPr>
          <w:rFonts w:ascii="楷体_GB2312" w:eastAsia="楷体_GB2312" w:hAnsi="黑体" w:hint="eastAsia"/>
          <w:b/>
          <w:color w:val="000000" w:themeColor="text1"/>
          <w:sz w:val="32"/>
          <w:szCs w:val="32"/>
        </w:rPr>
        <w:t>确认</w:t>
      </w:r>
    </w:p>
    <w:tbl>
      <w:tblPr>
        <w:tblW w:w="144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4"/>
        <w:gridCol w:w="1277"/>
        <w:gridCol w:w="835"/>
        <w:gridCol w:w="736"/>
        <w:gridCol w:w="8272"/>
        <w:gridCol w:w="905"/>
        <w:gridCol w:w="1713"/>
      </w:tblGrid>
      <w:tr w:rsidR="00431AF5" w:rsidRPr="00431AF5">
        <w:trPr>
          <w:trHeight w:val="362"/>
          <w:tblHeader/>
          <w:jc w:val="center"/>
        </w:trPr>
        <w:tc>
          <w:tcPr>
            <w:tcW w:w="684" w:type="dxa"/>
            <w:tcBorders>
              <w:top w:val="single" w:sz="4" w:space="0" w:color="auto"/>
              <w:left w:val="single" w:sz="4" w:space="0" w:color="auto"/>
              <w:bottom w:val="single" w:sz="4" w:space="0" w:color="auto"/>
              <w:right w:val="single" w:sz="4" w:space="0" w:color="auto"/>
            </w:tcBorders>
            <w:vAlign w:val="center"/>
          </w:tcPr>
          <w:p w:rsidR="00B20B62" w:rsidRPr="00431AF5" w:rsidRDefault="00793ACA">
            <w:pPr>
              <w:widowControl/>
              <w:jc w:val="center"/>
              <w:rPr>
                <w:rFonts w:ascii="仿宋_GB2312" w:eastAsia="仿宋_GB2312" w:hAnsi="仿宋_GB2312" w:cs="仿宋_GB2312"/>
                <w:b/>
                <w:color w:val="000000" w:themeColor="text1"/>
                <w:kern w:val="0"/>
                <w:szCs w:val="21"/>
              </w:rPr>
            </w:pPr>
            <w:r w:rsidRPr="00431AF5">
              <w:rPr>
                <w:rFonts w:ascii="仿宋_GB2312" w:eastAsia="仿宋_GB2312" w:hAnsi="仿宋_GB2312" w:cs="仿宋_GB2312" w:hint="eastAsia"/>
                <w:b/>
                <w:color w:val="000000" w:themeColor="text1"/>
                <w:kern w:val="0"/>
                <w:szCs w:val="21"/>
              </w:rPr>
              <w:t>序号</w:t>
            </w:r>
          </w:p>
        </w:tc>
        <w:tc>
          <w:tcPr>
            <w:tcW w:w="1277" w:type="dxa"/>
            <w:tcBorders>
              <w:top w:val="single" w:sz="4" w:space="0" w:color="auto"/>
              <w:left w:val="single" w:sz="4" w:space="0" w:color="auto"/>
              <w:bottom w:val="single" w:sz="4" w:space="0" w:color="auto"/>
              <w:right w:val="single" w:sz="4" w:space="0" w:color="auto"/>
            </w:tcBorders>
            <w:vAlign w:val="center"/>
          </w:tcPr>
          <w:p w:rsidR="00B20B62" w:rsidRPr="00431AF5" w:rsidRDefault="00793ACA">
            <w:pPr>
              <w:widowControl/>
              <w:adjustRightInd w:val="0"/>
              <w:snapToGrid w:val="0"/>
              <w:jc w:val="center"/>
              <w:rPr>
                <w:rFonts w:ascii="仿宋_GB2312" w:eastAsia="仿宋_GB2312" w:hAnsi="仿宋_GB2312" w:cs="仿宋_GB2312"/>
                <w:b/>
                <w:color w:val="000000" w:themeColor="text1"/>
                <w:kern w:val="0"/>
                <w:szCs w:val="21"/>
              </w:rPr>
            </w:pPr>
            <w:r w:rsidRPr="00431AF5">
              <w:rPr>
                <w:rFonts w:ascii="仿宋_GB2312" w:eastAsia="仿宋_GB2312" w:hAnsi="仿宋_GB2312" w:cs="仿宋_GB2312" w:hint="eastAsia"/>
                <w:b/>
                <w:color w:val="000000" w:themeColor="text1"/>
                <w:kern w:val="0"/>
                <w:szCs w:val="21"/>
              </w:rPr>
              <w:t>职权名称</w:t>
            </w:r>
          </w:p>
        </w:tc>
        <w:tc>
          <w:tcPr>
            <w:tcW w:w="835" w:type="dxa"/>
            <w:tcBorders>
              <w:top w:val="single" w:sz="4" w:space="0" w:color="auto"/>
              <w:left w:val="single" w:sz="4" w:space="0" w:color="auto"/>
              <w:bottom w:val="single" w:sz="4" w:space="0" w:color="auto"/>
              <w:right w:val="single" w:sz="4" w:space="0" w:color="auto"/>
            </w:tcBorders>
            <w:vAlign w:val="center"/>
          </w:tcPr>
          <w:p w:rsidR="00B20B62" w:rsidRPr="00431AF5" w:rsidRDefault="00793ACA">
            <w:pPr>
              <w:widowControl/>
              <w:adjustRightInd w:val="0"/>
              <w:snapToGrid w:val="0"/>
              <w:jc w:val="center"/>
              <w:rPr>
                <w:rFonts w:ascii="仿宋_GB2312" w:eastAsia="仿宋_GB2312" w:hAnsi="仿宋_GB2312" w:cs="仿宋_GB2312"/>
                <w:b/>
                <w:color w:val="000000" w:themeColor="text1"/>
                <w:szCs w:val="21"/>
              </w:rPr>
            </w:pPr>
            <w:r w:rsidRPr="00431AF5">
              <w:rPr>
                <w:rFonts w:ascii="仿宋_GB2312" w:eastAsia="仿宋_GB2312" w:hAnsi="仿宋_GB2312" w:cs="仿宋_GB2312" w:hint="eastAsia"/>
                <w:b/>
                <w:color w:val="000000" w:themeColor="text1"/>
                <w:szCs w:val="21"/>
              </w:rPr>
              <w:t>基本编码</w:t>
            </w:r>
          </w:p>
        </w:tc>
        <w:tc>
          <w:tcPr>
            <w:tcW w:w="736" w:type="dxa"/>
            <w:tcBorders>
              <w:top w:val="single" w:sz="4" w:space="0" w:color="auto"/>
              <w:left w:val="single" w:sz="4" w:space="0" w:color="auto"/>
              <w:bottom w:val="single" w:sz="4" w:space="0" w:color="auto"/>
              <w:right w:val="single" w:sz="4" w:space="0" w:color="auto"/>
            </w:tcBorders>
            <w:vAlign w:val="center"/>
          </w:tcPr>
          <w:p w:rsidR="00B20B62" w:rsidRPr="00431AF5" w:rsidRDefault="00793ACA">
            <w:pPr>
              <w:widowControl/>
              <w:adjustRightInd w:val="0"/>
              <w:snapToGrid w:val="0"/>
              <w:jc w:val="center"/>
              <w:rPr>
                <w:rFonts w:ascii="仿宋_GB2312" w:eastAsia="仿宋_GB2312" w:hAnsi="仿宋_GB2312" w:cs="仿宋_GB2312"/>
                <w:b/>
                <w:color w:val="000000" w:themeColor="text1"/>
                <w:szCs w:val="21"/>
              </w:rPr>
            </w:pPr>
            <w:r w:rsidRPr="00431AF5">
              <w:rPr>
                <w:rFonts w:ascii="仿宋_GB2312" w:eastAsia="仿宋_GB2312" w:hAnsi="仿宋_GB2312" w:cs="仿宋_GB2312" w:hint="eastAsia"/>
                <w:b/>
                <w:color w:val="000000" w:themeColor="text1"/>
                <w:szCs w:val="21"/>
              </w:rPr>
              <w:t>实施</w:t>
            </w:r>
          </w:p>
          <w:p w:rsidR="00B20B62" w:rsidRPr="00431AF5" w:rsidRDefault="00793ACA">
            <w:pPr>
              <w:widowControl/>
              <w:adjustRightInd w:val="0"/>
              <w:snapToGrid w:val="0"/>
              <w:jc w:val="center"/>
              <w:rPr>
                <w:rFonts w:ascii="仿宋_GB2312" w:eastAsia="仿宋_GB2312" w:hAnsi="仿宋_GB2312" w:cs="仿宋_GB2312"/>
                <w:b/>
                <w:color w:val="000000" w:themeColor="text1"/>
                <w:szCs w:val="21"/>
              </w:rPr>
            </w:pPr>
            <w:r w:rsidRPr="00431AF5">
              <w:rPr>
                <w:rFonts w:ascii="仿宋_GB2312" w:eastAsia="仿宋_GB2312" w:hAnsi="仿宋_GB2312" w:cs="仿宋_GB2312" w:hint="eastAsia"/>
                <w:b/>
                <w:color w:val="000000" w:themeColor="text1"/>
                <w:szCs w:val="21"/>
              </w:rPr>
              <w:t>部门</w:t>
            </w:r>
          </w:p>
        </w:tc>
        <w:tc>
          <w:tcPr>
            <w:tcW w:w="8272" w:type="dxa"/>
            <w:tcBorders>
              <w:top w:val="single" w:sz="4" w:space="0" w:color="auto"/>
              <w:left w:val="single" w:sz="4" w:space="0" w:color="auto"/>
              <w:bottom w:val="single" w:sz="4" w:space="0" w:color="auto"/>
              <w:right w:val="single" w:sz="4" w:space="0" w:color="auto"/>
            </w:tcBorders>
            <w:vAlign w:val="center"/>
          </w:tcPr>
          <w:p w:rsidR="00B20B62" w:rsidRPr="00431AF5" w:rsidRDefault="00793ACA">
            <w:pPr>
              <w:spacing w:line="360" w:lineRule="exact"/>
              <w:ind w:firstLineChars="150" w:firstLine="316"/>
              <w:jc w:val="center"/>
              <w:rPr>
                <w:rFonts w:ascii="仿宋_GB2312" w:eastAsia="仿宋_GB2312" w:hAnsi="仿宋_GB2312" w:cs="仿宋_GB2312"/>
                <w:b/>
                <w:color w:val="000000" w:themeColor="text1"/>
                <w:kern w:val="0"/>
                <w:szCs w:val="21"/>
              </w:rPr>
            </w:pPr>
            <w:r w:rsidRPr="00431AF5">
              <w:rPr>
                <w:rFonts w:ascii="仿宋_GB2312" w:eastAsia="仿宋_GB2312" w:hAnsi="仿宋_GB2312" w:cs="仿宋_GB2312" w:hint="eastAsia"/>
                <w:b/>
                <w:color w:val="000000" w:themeColor="text1"/>
                <w:kern w:val="0"/>
                <w:szCs w:val="21"/>
              </w:rPr>
              <w:t>职权依据</w:t>
            </w:r>
          </w:p>
        </w:tc>
        <w:tc>
          <w:tcPr>
            <w:tcW w:w="905" w:type="dxa"/>
            <w:tcBorders>
              <w:top w:val="single" w:sz="4" w:space="0" w:color="auto"/>
              <w:left w:val="single" w:sz="4" w:space="0" w:color="auto"/>
              <w:bottom w:val="single" w:sz="4" w:space="0" w:color="auto"/>
              <w:right w:val="single" w:sz="4" w:space="0" w:color="auto"/>
            </w:tcBorders>
            <w:vAlign w:val="center"/>
          </w:tcPr>
          <w:p w:rsidR="00B20B62" w:rsidRPr="00431AF5" w:rsidRDefault="00793ACA">
            <w:pPr>
              <w:widowControl/>
              <w:adjustRightInd w:val="0"/>
              <w:snapToGrid w:val="0"/>
              <w:jc w:val="center"/>
              <w:rPr>
                <w:rFonts w:ascii="仿宋_GB2312" w:eastAsia="仿宋_GB2312" w:hAnsi="仿宋_GB2312" w:cs="仿宋_GB2312"/>
                <w:b/>
                <w:color w:val="000000" w:themeColor="text1"/>
                <w:szCs w:val="21"/>
              </w:rPr>
            </w:pPr>
            <w:r w:rsidRPr="00431AF5">
              <w:rPr>
                <w:rFonts w:ascii="仿宋_GB2312" w:eastAsia="仿宋_GB2312" w:hAnsi="仿宋_GB2312" w:cs="仿宋_GB2312" w:hint="eastAsia"/>
                <w:b/>
                <w:color w:val="000000" w:themeColor="text1"/>
                <w:szCs w:val="21"/>
              </w:rPr>
              <w:t>行使</w:t>
            </w:r>
          </w:p>
          <w:p w:rsidR="00B20B62" w:rsidRPr="00431AF5" w:rsidRDefault="00793ACA">
            <w:pPr>
              <w:widowControl/>
              <w:adjustRightInd w:val="0"/>
              <w:snapToGrid w:val="0"/>
              <w:jc w:val="center"/>
              <w:rPr>
                <w:rFonts w:ascii="仿宋_GB2312" w:eastAsia="仿宋_GB2312" w:hAnsi="仿宋_GB2312" w:cs="仿宋_GB2312"/>
                <w:b/>
                <w:color w:val="000000" w:themeColor="text1"/>
                <w:szCs w:val="21"/>
              </w:rPr>
            </w:pPr>
            <w:r w:rsidRPr="00431AF5">
              <w:rPr>
                <w:rFonts w:ascii="仿宋_GB2312" w:eastAsia="仿宋_GB2312" w:hAnsi="仿宋_GB2312" w:cs="仿宋_GB2312" w:hint="eastAsia"/>
                <w:b/>
                <w:color w:val="000000" w:themeColor="text1"/>
                <w:szCs w:val="21"/>
              </w:rPr>
              <w:t>层级</w:t>
            </w:r>
          </w:p>
        </w:tc>
        <w:tc>
          <w:tcPr>
            <w:tcW w:w="1713" w:type="dxa"/>
            <w:tcBorders>
              <w:top w:val="single" w:sz="4" w:space="0" w:color="auto"/>
              <w:left w:val="single" w:sz="4" w:space="0" w:color="auto"/>
              <w:bottom w:val="single" w:sz="4" w:space="0" w:color="auto"/>
              <w:right w:val="single" w:sz="4" w:space="0" w:color="auto"/>
            </w:tcBorders>
            <w:vAlign w:val="center"/>
          </w:tcPr>
          <w:p w:rsidR="00B20B62" w:rsidRPr="00431AF5" w:rsidRDefault="00793ACA">
            <w:pPr>
              <w:widowControl/>
              <w:adjustRightInd w:val="0"/>
              <w:snapToGrid w:val="0"/>
              <w:jc w:val="center"/>
              <w:rPr>
                <w:rFonts w:ascii="仿宋_GB2312" w:eastAsia="仿宋_GB2312" w:hAnsi="仿宋_GB2312" w:cs="仿宋_GB2312"/>
                <w:b/>
                <w:color w:val="000000" w:themeColor="text1"/>
                <w:szCs w:val="21"/>
                <w:shd w:val="clear" w:color="auto" w:fill="FFFFFF"/>
              </w:rPr>
            </w:pPr>
            <w:r w:rsidRPr="00431AF5">
              <w:rPr>
                <w:rFonts w:ascii="仿宋_GB2312" w:eastAsia="仿宋_GB2312" w:hAnsi="仿宋_GB2312" w:cs="仿宋_GB2312" w:hint="eastAsia"/>
                <w:b/>
                <w:color w:val="000000" w:themeColor="text1"/>
                <w:szCs w:val="21"/>
                <w:shd w:val="clear" w:color="auto" w:fill="FFFFFF"/>
              </w:rPr>
              <w:t>行使内容</w:t>
            </w:r>
          </w:p>
        </w:tc>
      </w:tr>
      <w:tr w:rsidR="00431AF5" w:rsidRPr="00431AF5">
        <w:trPr>
          <w:trHeight w:val="350"/>
          <w:jc w:val="center"/>
        </w:trPr>
        <w:tc>
          <w:tcPr>
            <w:tcW w:w="684" w:type="dxa"/>
            <w:vAlign w:val="center"/>
          </w:tcPr>
          <w:p w:rsidR="00B20B62" w:rsidRPr="00431AF5" w:rsidRDefault="00B20B62">
            <w:pPr>
              <w:widowControl/>
              <w:numPr>
                <w:ilvl w:val="0"/>
                <w:numId w:val="2"/>
              </w:numPr>
              <w:adjustRightInd w:val="0"/>
              <w:snapToGrid w:val="0"/>
              <w:spacing w:before="188" w:after="188" w:line="326" w:lineRule="atLeast"/>
              <w:jc w:val="left"/>
              <w:rPr>
                <w:rFonts w:ascii="仿宋_GB2312" w:eastAsia="仿宋_GB2312" w:hAnsi="仿宋_GB2312" w:cs="仿宋_GB2312"/>
                <w:color w:val="000000" w:themeColor="text1"/>
                <w:kern w:val="0"/>
                <w:szCs w:val="21"/>
              </w:rPr>
            </w:pPr>
          </w:p>
        </w:tc>
        <w:tc>
          <w:tcPr>
            <w:tcW w:w="1277" w:type="dxa"/>
            <w:vAlign w:val="center"/>
          </w:tcPr>
          <w:p w:rsidR="00B20B62" w:rsidRPr="00431AF5" w:rsidRDefault="00793ACA">
            <w:pPr>
              <w:widowControl/>
              <w:adjustRightInd w:val="0"/>
              <w:snapToGrid w:val="0"/>
              <w:spacing w:line="280" w:lineRule="exact"/>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因战、因公、因病致残性质的认定和残疾等级评定</w:t>
            </w:r>
          </w:p>
        </w:tc>
        <w:tc>
          <w:tcPr>
            <w:tcW w:w="835" w:type="dxa"/>
            <w:vAlign w:val="center"/>
          </w:tcPr>
          <w:p w:rsidR="00B20B62" w:rsidRPr="00431AF5" w:rsidRDefault="00793ACA">
            <w:pPr>
              <w:widowControl/>
              <w:adjustRightInd w:val="0"/>
              <w:snapToGrid w:val="0"/>
              <w:spacing w:line="280" w:lineRule="exact"/>
              <w:jc w:val="center"/>
              <w:rPr>
                <w:rFonts w:ascii="仿宋_GB2312" w:eastAsia="仿宋_GB2312" w:hAnsi="仿宋_GB2312" w:cs="仿宋_GB2312"/>
                <w:color w:val="000000" w:themeColor="text1"/>
                <w:szCs w:val="21"/>
              </w:rPr>
            </w:pPr>
            <w:r w:rsidRPr="00431AF5">
              <w:rPr>
                <w:rFonts w:ascii="仿宋_GB2312" w:eastAsia="仿宋_GB2312" w:hAnsi="仿宋_GB2312" w:cs="仿宋_GB2312"/>
                <w:color w:val="000000" w:themeColor="text1"/>
                <w:szCs w:val="21"/>
              </w:rPr>
              <w:t>07</w:t>
            </w:r>
            <w:r w:rsidRPr="00431AF5">
              <w:rPr>
                <w:rFonts w:ascii="仿宋_GB2312" w:eastAsia="仿宋_GB2312" w:hAnsi="仿宋_GB2312" w:cs="仿宋_GB2312" w:hint="eastAsia"/>
                <w:color w:val="000000" w:themeColor="text1"/>
                <w:szCs w:val="21"/>
              </w:rPr>
              <w:t>08003000</w:t>
            </w:r>
          </w:p>
        </w:tc>
        <w:tc>
          <w:tcPr>
            <w:tcW w:w="736" w:type="dxa"/>
            <w:tcBorders>
              <w:right w:val="single" w:sz="4" w:space="0" w:color="auto"/>
            </w:tcBorders>
            <w:vAlign w:val="center"/>
          </w:tcPr>
          <w:p w:rsidR="00B20B62" w:rsidRPr="00431AF5" w:rsidRDefault="00793ACA">
            <w:pPr>
              <w:widowControl/>
              <w:adjustRightInd w:val="0"/>
              <w:snapToGrid w:val="0"/>
              <w:spacing w:line="280" w:lineRule="exact"/>
              <w:jc w:val="center"/>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自治区退役军人事务厅</w:t>
            </w:r>
          </w:p>
        </w:tc>
        <w:tc>
          <w:tcPr>
            <w:tcW w:w="8272" w:type="dxa"/>
            <w:tcBorders>
              <w:left w:val="single" w:sz="4" w:space="0" w:color="auto"/>
              <w:right w:val="single" w:sz="4" w:space="0" w:color="auto"/>
            </w:tcBorders>
            <w:vAlign w:val="center"/>
          </w:tcPr>
          <w:p w:rsidR="00B20B62" w:rsidRPr="00431AF5" w:rsidRDefault="00793ACA">
            <w:pPr>
              <w:spacing w:line="240" w:lineRule="exact"/>
              <w:ind w:firstLineChars="200" w:firstLine="420"/>
              <w:rPr>
                <w:rFonts w:ascii="仿宋_GB2312" w:eastAsia="仿宋_GB2312" w:hAnsi="宋体"/>
                <w:color w:val="000000" w:themeColor="text1"/>
                <w:sz w:val="18"/>
                <w:szCs w:val="18"/>
              </w:rPr>
            </w:pPr>
            <w:r w:rsidRPr="00431AF5">
              <w:rPr>
                <w:rFonts w:ascii="仿宋_GB2312" w:eastAsia="仿宋_GB2312" w:hAnsi="仿宋_GB2312" w:cs="仿宋_GB2312" w:hint="eastAsia"/>
                <w:color w:val="000000" w:themeColor="text1"/>
                <w:szCs w:val="21"/>
              </w:rPr>
              <w:t>【行政法规】《军人抚恤优待条例》（</w:t>
            </w:r>
            <w:r w:rsidRPr="00431AF5">
              <w:rPr>
                <w:rFonts w:ascii="仿宋_GB2312" w:eastAsia="仿宋_GB2312" w:hAnsi="仿宋_GB2312" w:cs="仿宋_GB2312" w:hint="eastAsia"/>
                <w:color w:val="000000" w:themeColor="text1"/>
                <w:szCs w:val="21"/>
              </w:rPr>
              <w:t>2019</w:t>
            </w:r>
            <w:r w:rsidRPr="00431AF5">
              <w:rPr>
                <w:rFonts w:ascii="仿宋_GB2312" w:eastAsia="仿宋_GB2312" w:hAnsi="仿宋_GB2312" w:cs="仿宋_GB2312" w:hint="eastAsia"/>
                <w:color w:val="000000" w:themeColor="text1"/>
                <w:szCs w:val="21"/>
              </w:rPr>
              <w:t>年国务院令第</w:t>
            </w:r>
            <w:r w:rsidRPr="00431AF5">
              <w:rPr>
                <w:rFonts w:ascii="仿宋_GB2312" w:eastAsia="仿宋_GB2312" w:hAnsi="仿宋_GB2312" w:cs="仿宋_GB2312" w:hint="eastAsia"/>
                <w:color w:val="000000" w:themeColor="text1"/>
                <w:szCs w:val="21"/>
              </w:rPr>
              <w:t>709</w:t>
            </w:r>
            <w:r w:rsidRPr="00431AF5">
              <w:rPr>
                <w:rFonts w:ascii="仿宋_GB2312" w:eastAsia="仿宋_GB2312" w:hAnsi="仿宋_GB2312" w:cs="仿宋_GB2312" w:hint="eastAsia"/>
                <w:color w:val="000000" w:themeColor="text1"/>
                <w:szCs w:val="21"/>
              </w:rPr>
              <w:t>号修正）</w:t>
            </w:r>
          </w:p>
          <w:p w:rsidR="00B20B62" w:rsidRPr="00431AF5" w:rsidRDefault="00B20B62">
            <w:pPr>
              <w:spacing w:line="280" w:lineRule="exact"/>
              <w:ind w:firstLineChars="200" w:firstLine="420"/>
              <w:rPr>
                <w:rFonts w:ascii="仿宋_GB2312" w:eastAsia="仿宋_GB2312" w:hAnsi="仿宋_GB2312" w:cs="仿宋_GB2312"/>
                <w:color w:val="000000" w:themeColor="text1"/>
                <w:szCs w:val="21"/>
              </w:rPr>
            </w:pPr>
          </w:p>
          <w:p w:rsidR="00B20B62" w:rsidRPr="00431AF5" w:rsidRDefault="00793ACA">
            <w:pPr>
              <w:spacing w:line="280" w:lineRule="exact"/>
              <w:ind w:firstLineChars="200" w:firstLine="420"/>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第二十四条第一款</w:t>
            </w:r>
            <w:r w:rsidRPr="00431AF5">
              <w:rPr>
                <w:rFonts w:ascii="仿宋_GB2312" w:eastAsia="仿宋_GB2312" w:hAnsi="仿宋_GB2312" w:cs="仿宋_GB2312" w:hint="eastAsia"/>
                <w:color w:val="000000" w:themeColor="text1"/>
                <w:szCs w:val="21"/>
              </w:rPr>
              <w:t xml:space="preserve"> </w:t>
            </w:r>
            <w:r w:rsidRPr="00431AF5">
              <w:rPr>
                <w:rFonts w:ascii="仿宋_GB2312" w:eastAsia="仿宋_GB2312" w:hAnsi="仿宋_GB2312" w:cs="仿宋_GB2312" w:hint="eastAsia"/>
                <w:color w:val="000000" w:themeColor="text1"/>
                <w:szCs w:val="21"/>
              </w:rPr>
              <w:t>因战、因公、因病致残性质的认定和残疾等级的评定权限是：（三）退出现役的军人和移交政府安置的军队离休、退休干部需要认定残疾性质和评定残疾等级的，由省级人民政府</w:t>
            </w:r>
            <w:r w:rsidRPr="00431AF5">
              <w:rPr>
                <w:rFonts w:ascii="仿宋_GB2312" w:eastAsia="仿宋_GB2312" w:hAnsi="仿宋_GB2312" w:cs="仿宋_GB2312" w:hint="eastAsia"/>
                <w:color w:val="000000" w:themeColor="text1"/>
                <w:szCs w:val="21"/>
              </w:rPr>
              <w:t>退役军人事务</w:t>
            </w:r>
            <w:r w:rsidRPr="00431AF5">
              <w:rPr>
                <w:rFonts w:ascii="仿宋_GB2312" w:eastAsia="仿宋_GB2312" w:hAnsi="仿宋_GB2312" w:cs="仿宋_GB2312" w:hint="eastAsia"/>
                <w:color w:val="000000" w:themeColor="text1"/>
                <w:szCs w:val="21"/>
              </w:rPr>
              <w:t>部门认定和评定。</w:t>
            </w:r>
          </w:p>
        </w:tc>
        <w:tc>
          <w:tcPr>
            <w:tcW w:w="905" w:type="dxa"/>
            <w:tcBorders>
              <w:top w:val="single" w:sz="4" w:space="0" w:color="auto"/>
              <w:left w:val="single" w:sz="4" w:space="0" w:color="auto"/>
              <w:right w:val="single" w:sz="4" w:space="0" w:color="auto"/>
            </w:tcBorders>
            <w:vAlign w:val="center"/>
          </w:tcPr>
          <w:p w:rsidR="00B20B62" w:rsidRPr="00431AF5" w:rsidRDefault="00793ACA">
            <w:pPr>
              <w:widowControl/>
              <w:adjustRightInd w:val="0"/>
              <w:snapToGrid w:val="0"/>
              <w:spacing w:line="280" w:lineRule="exact"/>
              <w:jc w:val="left"/>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自治区</w:t>
            </w:r>
          </w:p>
        </w:tc>
        <w:tc>
          <w:tcPr>
            <w:tcW w:w="1713" w:type="dxa"/>
            <w:tcBorders>
              <w:top w:val="single" w:sz="4" w:space="0" w:color="auto"/>
              <w:left w:val="single" w:sz="4" w:space="0" w:color="auto"/>
              <w:right w:val="single" w:sz="4" w:space="0" w:color="auto"/>
            </w:tcBorders>
            <w:vAlign w:val="center"/>
          </w:tcPr>
          <w:p w:rsidR="00B20B62" w:rsidRPr="00431AF5" w:rsidRDefault="00B20B62">
            <w:pPr>
              <w:widowControl/>
              <w:adjustRightInd w:val="0"/>
              <w:snapToGrid w:val="0"/>
              <w:spacing w:line="280" w:lineRule="exact"/>
              <w:jc w:val="left"/>
              <w:rPr>
                <w:rFonts w:ascii="仿宋_GB2312" w:eastAsia="仿宋_GB2312" w:hAnsi="仿宋_GB2312" w:cs="仿宋_GB2312"/>
                <w:color w:val="000000" w:themeColor="text1"/>
                <w:szCs w:val="21"/>
                <w:shd w:val="clear" w:color="auto" w:fill="FFFFFF"/>
              </w:rPr>
            </w:pPr>
          </w:p>
        </w:tc>
      </w:tr>
      <w:tr w:rsidR="00431AF5" w:rsidRPr="00431AF5">
        <w:trPr>
          <w:trHeight w:val="220"/>
          <w:jc w:val="center"/>
        </w:trPr>
        <w:tc>
          <w:tcPr>
            <w:tcW w:w="684" w:type="dxa"/>
            <w:vAlign w:val="center"/>
          </w:tcPr>
          <w:p w:rsidR="00B20B62" w:rsidRPr="00431AF5" w:rsidRDefault="00B20B62">
            <w:pPr>
              <w:widowControl/>
              <w:numPr>
                <w:ilvl w:val="0"/>
                <w:numId w:val="2"/>
              </w:numPr>
              <w:adjustRightInd w:val="0"/>
              <w:snapToGrid w:val="0"/>
              <w:spacing w:before="188" w:after="188" w:line="326" w:lineRule="atLeast"/>
              <w:jc w:val="left"/>
              <w:rPr>
                <w:rFonts w:ascii="仿宋_GB2312" w:eastAsia="仿宋_GB2312" w:hAnsi="仿宋_GB2312" w:cs="仿宋_GB2312"/>
                <w:color w:val="000000" w:themeColor="text1"/>
                <w:kern w:val="0"/>
                <w:szCs w:val="21"/>
              </w:rPr>
            </w:pPr>
          </w:p>
        </w:tc>
        <w:tc>
          <w:tcPr>
            <w:tcW w:w="1277" w:type="dxa"/>
            <w:vAlign w:val="center"/>
          </w:tcPr>
          <w:p w:rsidR="00B20B62" w:rsidRPr="00431AF5" w:rsidRDefault="00793ACA">
            <w:pPr>
              <w:widowControl/>
              <w:adjustRightInd w:val="0"/>
              <w:snapToGrid w:val="0"/>
              <w:spacing w:line="280" w:lineRule="exact"/>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烈士评定审核</w:t>
            </w:r>
          </w:p>
        </w:tc>
        <w:tc>
          <w:tcPr>
            <w:tcW w:w="835" w:type="dxa"/>
            <w:vAlign w:val="center"/>
          </w:tcPr>
          <w:p w:rsidR="00B20B62" w:rsidRPr="00431AF5" w:rsidRDefault="00793ACA">
            <w:pPr>
              <w:widowControl/>
              <w:adjustRightInd w:val="0"/>
              <w:snapToGrid w:val="0"/>
              <w:spacing w:line="280" w:lineRule="exact"/>
              <w:jc w:val="left"/>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0708006000</w:t>
            </w:r>
          </w:p>
        </w:tc>
        <w:tc>
          <w:tcPr>
            <w:tcW w:w="736" w:type="dxa"/>
            <w:tcBorders>
              <w:right w:val="single" w:sz="4" w:space="0" w:color="auto"/>
            </w:tcBorders>
            <w:vAlign w:val="center"/>
          </w:tcPr>
          <w:p w:rsidR="00B20B62" w:rsidRPr="00431AF5" w:rsidRDefault="00793ACA">
            <w:pPr>
              <w:widowControl/>
              <w:adjustRightInd w:val="0"/>
              <w:snapToGrid w:val="0"/>
              <w:spacing w:line="280" w:lineRule="exact"/>
              <w:jc w:val="center"/>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自治区退役军人事务厅</w:t>
            </w:r>
          </w:p>
        </w:tc>
        <w:tc>
          <w:tcPr>
            <w:tcW w:w="8272" w:type="dxa"/>
            <w:tcBorders>
              <w:left w:val="single" w:sz="4" w:space="0" w:color="auto"/>
              <w:right w:val="single" w:sz="4" w:space="0" w:color="auto"/>
            </w:tcBorders>
            <w:vAlign w:val="center"/>
          </w:tcPr>
          <w:p w:rsidR="00B20B62" w:rsidRPr="00431AF5" w:rsidRDefault="00793ACA">
            <w:pPr>
              <w:spacing w:line="280" w:lineRule="exact"/>
              <w:ind w:firstLineChars="150" w:firstLine="315"/>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【行政法规】《烈士褒扬条例》</w:t>
            </w:r>
            <w:r w:rsidRPr="00431AF5">
              <w:rPr>
                <w:rFonts w:ascii="仿宋_GB2312" w:eastAsia="仿宋_GB2312" w:hAnsi="仿宋_GB2312" w:cs="仿宋_GB2312" w:hint="eastAsia"/>
                <w:color w:val="000000" w:themeColor="text1"/>
                <w:szCs w:val="21"/>
              </w:rPr>
              <w:t>(2019</w:t>
            </w:r>
            <w:r w:rsidRPr="00431AF5">
              <w:rPr>
                <w:rFonts w:ascii="仿宋_GB2312" w:eastAsia="仿宋_GB2312" w:hAnsi="仿宋_GB2312" w:cs="仿宋_GB2312" w:hint="eastAsia"/>
                <w:color w:val="000000" w:themeColor="text1"/>
                <w:szCs w:val="21"/>
              </w:rPr>
              <w:t>年国务院令第</w:t>
            </w:r>
            <w:r w:rsidRPr="00431AF5">
              <w:rPr>
                <w:rFonts w:ascii="仿宋_GB2312" w:eastAsia="仿宋_GB2312" w:hAnsi="仿宋_GB2312" w:cs="仿宋_GB2312" w:hint="eastAsia"/>
                <w:color w:val="000000" w:themeColor="text1"/>
                <w:szCs w:val="21"/>
              </w:rPr>
              <w:t>718</w:t>
            </w:r>
            <w:r w:rsidRPr="00431AF5">
              <w:rPr>
                <w:rFonts w:ascii="仿宋_GB2312" w:eastAsia="仿宋_GB2312" w:hAnsi="仿宋_GB2312" w:cs="仿宋_GB2312" w:hint="eastAsia"/>
                <w:color w:val="000000" w:themeColor="text1"/>
                <w:szCs w:val="21"/>
              </w:rPr>
              <w:t>号</w:t>
            </w:r>
            <w:r w:rsidRPr="00431AF5">
              <w:rPr>
                <w:rFonts w:ascii="仿宋_GB2312" w:eastAsia="仿宋_GB2312" w:hAnsi="仿宋_GB2312" w:cs="仿宋_GB2312" w:hint="eastAsia"/>
                <w:color w:val="000000" w:themeColor="text1"/>
                <w:szCs w:val="21"/>
              </w:rPr>
              <w:t>)</w:t>
            </w:r>
          </w:p>
          <w:p w:rsidR="00B20B62" w:rsidRPr="00431AF5" w:rsidRDefault="00793ACA">
            <w:pPr>
              <w:widowControl/>
              <w:adjustRightInd w:val="0"/>
              <w:snapToGrid w:val="0"/>
              <w:spacing w:line="280" w:lineRule="exact"/>
              <w:ind w:firstLineChars="200" w:firstLine="420"/>
              <w:jc w:val="left"/>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第九条</w:t>
            </w:r>
            <w:r w:rsidRPr="00431AF5">
              <w:rPr>
                <w:rFonts w:ascii="仿宋_GB2312" w:eastAsia="仿宋_GB2312" w:hAnsi="仿宋_GB2312" w:cs="仿宋_GB2312" w:hint="eastAsia"/>
                <w:color w:val="000000" w:themeColor="text1"/>
                <w:szCs w:val="21"/>
              </w:rPr>
              <w:t xml:space="preserve"> </w:t>
            </w:r>
            <w:r w:rsidRPr="00431AF5">
              <w:rPr>
                <w:rFonts w:ascii="仿宋_GB2312" w:eastAsia="仿宋_GB2312" w:hAnsi="仿宋_GB2312" w:cs="仿宋_GB2312" w:hint="eastAsia"/>
                <w:color w:val="000000" w:themeColor="text1"/>
                <w:szCs w:val="21"/>
              </w:rPr>
              <w:t>申报烈士的，由死者生前所在工作单位、死者遗属或者事件发生地的组织、公民向死者生前工作单位所在地、死者遗属户口所在地或者事件发生地的县级人民政府民政部门提供有关死者牺牲情节的材料，由收到材料的县级人民政府</w:t>
            </w:r>
            <w:r w:rsidRPr="00431AF5">
              <w:rPr>
                <w:rFonts w:ascii="仿宋_GB2312" w:eastAsia="仿宋_GB2312" w:hAnsi="仿宋_GB2312" w:cs="仿宋_GB2312" w:hint="eastAsia"/>
                <w:color w:val="000000" w:themeColor="text1"/>
                <w:szCs w:val="21"/>
              </w:rPr>
              <w:t>退役军人事务</w:t>
            </w:r>
            <w:r w:rsidRPr="00431AF5">
              <w:rPr>
                <w:rFonts w:ascii="仿宋_GB2312" w:eastAsia="仿宋_GB2312" w:hAnsi="仿宋_GB2312" w:cs="仿宋_GB2312" w:hint="eastAsia"/>
                <w:color w:val="000000" w:themeColor="text1"/>
                <w:szCs w:val="21"/>
              </w:rPr>
              <w:t>部门调查核实后提出评定烈士的报告，报本级人民政府审核。</w:t>
            </w:r>
          </w:p>
          <w:p w:rsidR="00B20B62" w:rsidRPr="00431AF5" w:rsidRDefault="00793ACA">
            <w:pPr>
              <w:widowControl/>
              <w:adjustRightInd w:val="0"/>
              <w:snapToGrid w:val="0"/>
              <w:spacing w:line="280" w:lineRule="exact"/>
              <w:ind w:firstLineChars="200" w:firstLine="420"/>
              <w:jc w:val="left"/>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属于本条例第八条第一款第一项、第二项规定情形的，由县级人民政府提出评定烈士的报告并逐级上报至省、自治区、直辖市人民政府审查评定。评定为烈士的，由省、自治区、直辖市人民政府送国务院</w:t>
            </w:r>
            <w:r w:rsidRPr="00431AF5">
              <w:rPr>
                <w:rFonts w:ascii="仿宋_GB2312" w:eastAsia="仿宋_GB2312" w:hAnsi="仿宋_GB2312" w:cs="仿宋_GB2312" w:hint="eastAsia"/>
                <w:color w:val="000000" w:themeColor="text1"/>
                <w:szCs w:val="21"/>
              </w:rPr>
              <w:t>退役军人事务</w:t>
            </w:r>
            <w:r w:rsidRPr="00431AF5">
              <w:rPr>
                <w:rFonts w:ascii="仿宋_GB2312" w:eastAsia="仿宋_GB2312" w:hAnsi="仿宋_GB2312" w:cs="仿宋_GB2312" w:hint="eastAsia"/>
                <w:color w:val="000000" w:themeColor="text1"/>
                <w:szCs w:val="21"/>
              </w:rPr>
              <w:t>部门备案。</w:t>
            </w:r>
          </w:p>
          <w:p w:rsidR="00B20B62" w:rsidRPr="00431AF5" w:rsidRDefault="00793ACA">
            <w:pPr>
              <w:widowControl/>
              <w:adjustRightInd w:val="0"/>
              <w:snapToGrid w:val="0"/>
              <w:spacing w:line="280" w:lineRule="exact"/>
              <w:ind w:firstLineChars="200" w:firstLine="420"/>
              <w:jc w:val="left"/>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属于本条例第八条第一款第三项、第四项规定情形的，由国务院有关部门提出评定烈士的报告，送国务院</w:t>
            </w:r>
            <w:r w:rsidRPr="00431AF5">
              <w:rPr>
                <w:rFonts w:ascii="仿宋_GB2312" w:eastAsia="仿宋_GB2312" w:hAnsi="仿宋_GB2312" w:cs="仿宋_GB2312" w:hint="eastAsia"/>
                <w:color w:val="000000" w:themeColor="text1"/>
                <w:szCs w:val="21"/>
              </w:rPr>
              <w:t>退役军人事务</w:t>
            </w:r>
            <w:r w:rsidRPr="00431AF5">
              <w:rPr>
                <w:rFonts w:ascii="仿宋_GB2312" w:eastAsia="仿宋_GB2312" w:hAnsi="仿宋_GB2312" w:cs="仿宋_GB2312" w:hint="eastAsia"/>
                <w:color w:val="000000" w:themeColor="text1"/>
                <w:szCs w:val="21"/>
              </w:rPr>
              <w:t>部门审查评定。</w:t>
            </w:r>
          </w:p>
          <w:p w:rsidR="00B20B62" w:rsidRPr="00431AF5" w:rsidRDefault="00793ACA">
            <w:pPr>
              <w:widowControl/>
              <w:adjustRightInd w:val="0"/>
              <w:snapToGrid w:val="0"/>
              <w:spacing w:line="280" w:lineRule="exact"/>
              <w:ind w:firstLineChars="200" w:firstLine="420"/>
              <w:jc w:val="left"/>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属于本条例第八条第一款第五项规定情形的，由县级人民政府提出评定烈士的报告并逐级上报至省、自治区、直辖市人民政府，由省、自治区、直辖市人民政府审查后送国务院</w:t>
            </w:r>
            <w:r w:rsidRPr="00431AF5">
              <w:rPr>
                <w:rFonts w:ascii="仿宋_GB2312" w:eastAsia="仿宋_GB2312" w:hAnsi="仿宋_GB2312" w:cs="仿宋_GB2312" w:hint="eastAsia"/>
                <w:color w:val="000000" w:themeColor="text1"/>
                <w:szCs w:val="21"/>
              </w:rPr>
              <w:t>退役军人事务</w:t>
            </w:r>
            <w:r w:rsidRPr="00431AF5">
              <w:rPr>
                <w:rFonts w:ascii="仿宋_GB2312" w:eastAsia="仿宋_GB2312" w:hAnsi="仿宋_GB2312" w:cs="仿宋_GB2312" w:hint="eastAsia"/>
                <w:color w:val="000000" w:themeColor="text1"/>
                <w:szCs w:val="21"/>
              </w:rPr>
              <w:t>部门审查评定。</w:t>
            </w:r>
          </w:p>
        </w:tc>
        <w:tc>
          <w:tcPr>
            <w:tcW w:w="905" w:type="dxa"/>
            <w:tcBorders>
              <w:top w:val="single" w:sz="4" w:space="0" w:color="auto"/>
              <w:left w:val="single" w:sz="4" w:space="0" w:color="auto"/>
              <w:bottom w:val="single" w:sz="4" w:space="0" w:color="auto"/>
              <w:right w:val="single" w:sz="4" w:space="0" w:color="auto"/>
            </w:tcBorders>
            <w:vAlign w:val="center"/>
          </w:tcPr>
          <w:p w:rsidR="00B20B62" w:rsidRPr="00431AF5" w:rsidRDefault="00793ACA">
            <w:pPr>
              <w:widowControl/>
              <w:adjustRightInd w:val="0"/>
              <w:snapToGrid w:val="0"/>
              <w:spacing w:line="280" w:lineRule="exact"/>
              <w:jc w:val="left"/>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自治区</w:t>
            </w:r>
          </w:p>
        </w:tc>
        <w:tc>
          <w:tcPr>
            <w:tcW w:w="1713" w:type="dxa"/>
            <w:tcBorders>
              <w:top w:val="single" w:sz="4" w:space="0" w:color="auto"/>
              <w:left w:val="single" w:sz="4" w:space="0" w:color="auto"/>
              <w:right w:val="single" w:sz="4" w:space="0" w:color="auto"/>
            </w:tcBorders>
            <w:vAlign w:val="center"/>
          </w:tcPr>
          <w:p w:rsidR="00B20B62" w:rsidRPr="00431AF5" w:rsidRDefault="00793ACA">
            <w:pPr>
              <w:widowControl/>
              <w:adjustRightInd w:val="0"/>
              <w:snapToGrid w:val="0"/>
              <w:spacing w:line="260" w:lineRule="exact"/>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自治区人民政府收到</w:t>
            </w:r>
            <w:r w:rsidRPr="00431AF5">
              <w:rPr>
                <w:rFonts w:ascii="仿宋_GB2312" w:eastAsia="仿宋_GB2312" w:hAnsi="仿宋_GB2312" w:cs="仿宋_GB2312"/>
                <w:color w:val="000000" w:themeColor="text1"/>
                <w:szCs w:val="21"/>
              </w:rPr>
              <w:t>市级上报材料，转交自治区</w:t>
            </w:r>
            <w:r w:rsidRPr="00431AF5">
              <w:rPr>
                <w:rFonts w:ascii="仿宋_GB2312" w:eastAsia="仿宋_GB2312" w:hAnsi="仿宋_GB2312" w:cs="仿宋_GB2312" w:hint="eastAsia"/>
                <w:color w:val="000000" w:themeColor="text1"/>
                <w:szCs w:val="21"/>
              </w:rPr>
              <w:t>退役军人事务</w:t>
            </w:r>
            <w:r w:rsidRPr="00431AF5">
              <w:rPr>
                <w:rFonts w:ascii="仿宋_GB2312" w:eastAsia="仿宋_GB2312" w:hAnsi="仿宋_GB2312" w:cs="仿宋_GB2312"/>
                <w:color w:val="000000" w:themeColor="text1"/>
                <w:szCs w:val="21"/>
              </w:rPr>
              <w:t>厅调查审核，提出意见上报自治区人民政府进行评定</w:t>
            </w:r>
          </w:p>
        </w:tc>
      </w:tr>
    </w:tbl>
    <w:p w:rsidR="00B20B62" w:rsidRPr="00431AF5" w:rsidRDefault="00793ACA">
      <w:pPr>
        <w:jc w:val="center"/>
        <w:rPr>
          <w:rFonts w:ascii="楷体_GB2312" w:eastAsia="楷体_GB2312" w:hAnsi="黑体"/>
          <w:b/>
          <w:color w:val="000000" w:themeColor="text1"/>
          <w:sz w:val="32"/>
          <w:szCs w:val="32"/>
        </w:rPr>
      </w:pPr>
      <w:r w:rsidRPr="00431AF5">
        <w:rPr>
          <w:rFonts w:ascii="楷体_GB2312" w:eastAsia="楷体_GB2312" w:cs="黑体"/>
          <w:b/>
          <w:color w:val="000000" w:themeColor="text1"/>
          <w:kern w:val="0"/>
          <w:sz w:val="24"/>
          <w:szCs w:val="24"/>
        </w:rPr>
        <w:br w:type="page"/>
      </w:r>
      <w:r w:rsidRPr="00431AF5">
        <w:rPr>
          <w:rFonts w:ascii="楷体_GB2312" w:eastAsia="楷体_GB2312" w:hAnsi="黑体" w:hint="eastAsia"/>
          <w:b/>
          <w:color w:val="000000" w:themeColor="text1"/>
          <w:sz w:val="32"/>
          <w:szCs w:val="32"/>
        </w:rPr>
        <w:lastRenderedPageBreak/>
        <w:t>三、</w:t>
      </w:r>
      <w:r w:rsidRPr="00431AF5">
        <w:rPr>
          <w:rFonts w:ascii="楷体_GB2312" w:eastAsia="楷体_GB2312" w:hAnsi="黑体"/>
          <w:b/>
          <w:color w:val="000000" w:themeColor="text1"/>
          <w:sz w:val="32"/>
          <w:szCs w:val="32"/>
        </w:rPr>
        <w:t>行政</w:t>
      </w:r>
      <w:r w:rsidRPr="00431AF5">
        <w:rPr>
          <w:rFonts w:ascii="楷体_GB2312" w:eastAsia="楷体_GB2312" w:hAnsi="黑体" w:hint="eastAsia"/>
          <w:b/>
          <w:color w:val="000000" w:themeColor="text1"/>
          <w:sz w:val="32"/>
          <w:szCs w:val="32"/>
        </w:rPr>
        <w:t>奖励</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048"/>
        <w:gridCol w:w="794"/>
        <w:gridCol w:w="709"/>
        <w:gridCol w:w="6415"/>
        <w:gridCol w:w="746"/>
        <w:gridCol w:w="3326"/>
      </w:tblGrid>
      <w:tr w:rsidR="00431AF5" w:rsidRPr="00431AF5">
        <w:trPr>
          <w:jc w:val="center"/>
        </w:trPr>
        <w:tc>
          <w:tcPr>
            <w:tcW w:w="704" w:type="dxa"/>
            <w:vAlign w:val="center"/>
          </w:tcPr>
          <w:p w:rsidR="00B20B62" w:rsidRPr="00431AF5" w:rsidRDefault="00793ACA">
            <w:pPr>
              <w:spacing w:line="240" w:lineRule="exact"/>
              <w:jc w:val="center"/>
              <w:rPr>
                <w:rFonts w:ascii="仿宋_GB2312" w:eastAsia="仿宋_GB2312"/>
                <w:b/>
                <w:color w:val="000000" w:themeColor="text1"/>
                <w:kern w:val="0"/>
                <w:szCs w:val="21"/>
              </w:rPr>
            </w:pPr>
            <w:r w:rsidRPr="00431AF5">
              <w:rPr>
                <w:rFonts w:ascii="仿宋_GB2312" w:eastAsia="仿宋_GB2312" w:hint="eastAsia"/>
                <w:b/>
                <w:color w:val="000000" w:themeColor="text1"/>
                <w:kern w:val="0"/>
                <w:szCs w:val="21"/>
              </w:rPr>
              <w:t>序号</w:t>
            </w:r>
          </w:p>
        </w:tc>
        <w:tc>
          <w:tcPr>
            <w:tcW w:w="2048" w:type="dxa"/>
            <w:vAlign w:val="center"/>
          </w:tcPr>
          <w:p w:rsidR="00B20B62" w:rsidRPr="00431AF5" w:rsidRDefault="00793ACA">
            <w:pPr>
              <w:spacing w:line="240" w:lineRule="exact"/>
              <w:jc w:val="center"/>
              <w:rPr>
                <w:rFonts w:ascii="仿宋_GB2312" w:eastAsia="仿宋_GB2312"/>
                <w:b/>
                <w:color w:val="000000" w:themeColor="text1"/>
                <w:kern w:val="0"/>
                <w:szCs w:val="21"/>
              </w:rPr>
            </w:pPr>
            <w:r w:rsidRPr="00431AF5">
              <w:rPr>
                <w:rFonts w:ascii="仿宋_GB2312" w:eastAsia="仿宋_GB2312" w:hint="eastAsia"/>
                <w:b/>
                <w:color w:val="000000" w:themeColor="text1"/>
                <w:kern w:val="0"/>
                <w:szCs w:val="21"/>
              </w:rPr>
              <w:t>职权名称</w:t>
            </w:r>
          </w:p>
        </w:tc>
        <w:tc>
          <w:tcPr>
            <w:tcW w:w="794" w:type="dxa"/>
            <w:vAlign w:val="center"/>
          </w:tcPr>
          <w:p w:rsidR="00B20B62" w:rsidRPr="00431AF5" w:rsidRDefault="00793ACA">
            <w:pPr>
              <w:spacing w:line="240" w:lineRule="exact"/>
              <w:jc w:val="center"/>
              <w:rPr>
                <w:rFonts w:ascii="仿宋_GB2312" w:eastAsia="仿宋_GB2312"/>
                <w:b/>
                <w:color w:val="000000" w:themeColor="text1"/>
                <w:kern w:val="0"/>
                <w:szCs w:val="21"/>
              </w:rPr>
            </w:pPr>
            <w:r w:rsidRPr="00431AF5">
              <w:rPr>
                <w:rFonts w:ascii="仿宋_GB2312" w:eastAsia="仿宋_GB2312" w:hint="eastAsia"/>
                <w:b/>
                <w:color w:val="000000" w:themeColor="text1"/>
                <w:kern w:val="0"/>
                <w:szCs w:val="21"/>
              </w:rPr>
              <w:t>基本编码</w:t>
            </w:r>
          </w:p>
        </w:tc>
        <w:tc>
          <w:tcPr>
            <w:tcW w:w="709" w:type="dxa"/>
            <w:vAlign w:val="center"/>
          </w:tcPr>
          <w:p w:rsidR="00B20B62" w:rsidRPr="00431AF5" w:rsidRDefault="00793ACA">
            <w:pPr>
              <w:spacing w:line="240" w:lineRule="exact"/>
              <w:jc w:val="center"/>
              <w:rPr>
                <w:rFonts w:ascii="仿宋_GB2312" w:eastAsia="仿宋_GB2312"/>
                <w:b/>
                <w:color w:val="000000" w:themeColor="text1"/>
                <w:kern w:val="0"/>
                <w:szCs w:val="21"/>
              </w:rPr>
            </w:pPr>
            <w:r w:rsidRPr="00431AF5">
              <w:rPr>
                <w:rFonts w:ascii="仿宋_GB2312" w:eastAsia="仿宋_GB2312" w:hint="eastAsia"/>
                <w:b/>
                <w:color w:val="000000" w:themeColor="text1"/>
                <w:kern w:val="0"/>
                <w:szCs w:val="21"/>
              </w:rPr>
              <w:t>实施部门</w:t>
            </w:r>
          </w:p>
        </w:tc>
        <w:tc>
          <w:tcPr>
            <w:tcW w:w="6415" w:type="dxa"/>
            <w:vAlign w:val="center"/>
          </w:tcPr>
          <w:p w:rsidR="00B20B62" w:rsidRPr="00431AF5" w:rsidRDefault="00793ACA">
            <w:pPr>
              <w:spacing w:line="240" w:lineRule="exact"/>
              <w:jc w:val="center"/>
              <w:rPr>
                <w:rFonts w:ascii="仿宋_GB2312" w:eastAsia="仿宋_GB2312"/>
                <w:b/>
                <w:color w:val="000000" w:themeColor="text1"/>
                <w:kern w:val="0"/>
                <w:szCs w:val="21"/>
              </w:rPr>
            </w:pPr>
            <w:r w:rsidRPr="00431AF5">
              <w:rPr>
                <w:rFonts w:ascii="仿宋_GB2312" w:eastAsia="仿宋_GB2312" w:hint="eastAsia"/>
                <w:b/>
                <w:color w:val="000000" w:themeColor="text1"/>
                <w:kern w:val="0"/>
                <w:szCs w:val="21"/>
              </w:rPr>
              <w:t>职权依据</w:t>
            </w:r>
          </w:p>
        </w:tc>
        <w:tc>
          <w:tcPr>
            <w:tcW w:w="746" w:type="dxa"/>
            <w:vAlign w:val="center"/>
          </w:tcPr>
          <w:p w:rsidR="00B20B62" w:rsidRPr="00431AF5" w:rsidRDefault="00793ACA">
            <w:pPr>
              <w:spacing w:line="240" w:lineRule="exact"/>
              <w:jc w:val="center"/>
              <w:rPr>
                <w:rFonts w:ascii="仿宋_GB2312" w:eastAsia="仿宋_GB2312"/>
                <w:b/>
                <w:color w:val="000000" w:themeColor="text1"/>
                <w:kern w:val="0"/>
                <w:szCs w:val="21"/>
              </w:rPr>
            </w:pPr>
            <w:r w:rsidRPr="00431AF5">
              <w:rPr>
                <w:rFonts w:ascii="仿宋_GB2312" w:eastAsia="仿宋_GB2312" w:hint="eastAsia"/>
                <w:b/>
                <w:color w:val="000000" w:themeColor="text1"/>
                <w:kern w:val="0"/>
                <w:szCs w:val="21"/>
              </w:rPr>
              <w:t>行使层级</w:t>
            </w:r>
          </w:p>
        </w:tc>
        <w:tc>
          <w:tcPr>
            <w:tcW w:w="3326" w:type="dxa"/>
            <w:vAlign w:val="center"/>
          </w:tcPr>
          <w:p w:rsidR="00B20B62" w:rsidRPr="00431AF5" w:rsidRDefault="00793ACA">
            <w:pPr>
              <w:spacing w:line="240" w:lineRule="exact"/>
              <w:jc w:val="center"/>
              <w:rPr>
                <w:rFonts w:ascii="仿宋_GB2312" w:eastAsia="仿宋_GB2312"/>
                <w:b/>
                <w:color w:val="000000" w:themeColor="text1"/>
                <w:kern w:val="0"/>
                <w:szCs w:val="21"/>
              </w:rPr>
            </w:pPr>
            <w:r w:rsidRPr="00431AF5">
              <w:rPr>
                <w:rFonts w:ascii="仿宋_GB2312" w:eastAsia="仿宋_GB2312" w:hint="eastAsia"/>
                <w:b/>
                <w:color w:val="000000" w:themeColor="text1"/>
                <w:kern w:val="0"/>
                <w:szCs w:val="21"/>
              </w:rPr>
              <w:t>行使内容</w:t>
            </w:r>
          </w:p>
        </w:tc>
      </w:tr>
      <w:tr w:rsidR="00431AF5" w:rsidRPr="00431AF5">
        <w:trPr>
          <w:trHeight w:val="1418"/>
          <w:jc w:val="center"/>
        </w:trPr>
        <w:tc>
          <w:tcPr>
            <w:tcW w:w="704" w:type="dxa"/>
            <w:vAlign w:val="center"/>
          </w:tcPr>
          <w:p w:rsidR="00B20B62" w:rsidRPr="00431AF5" w:rsidRDefault="00793ACA">
            <w:pPr>
              <w:jc w:val="center"/>
              <w:rPr>
                <w:rFonts w:ascii="仿宋_GB2312" w:eastAsia="仿宋_GB2312"/>
                <w:color w:val="000000" w:themeColor="text1"/>
                <w:kern w:val="0"/>
                <w:szCs w:val="21"/>
              </w:rPr>
            </w:pPr>
            <w:r w:rsidRPr="00431AF5">
              <w:rPr>
                <w:rFonts w:ascii="仿宋_GB2312" w:eastAsia="仿宋_GB2312"/>
                <w:color w:val="000000" w:themeColor="text1"/>
                <w:kern w:val="0"/>
                <w:szCs w:val="21"/>
              </w:rPr>
              <w:t>1</w:t>
            </w:r>
          </w:p>
        </w:tc>
        <w:tc>
          <w:tcPr>
            <w:tcW w:w="2048" w:type="dxa"/>
            <w:vAlign w:val="center"/>
          </w:tcPr>
          <w:p w:rsidR="00B20B62" w:rsidRPr="00431AF5" w:rsidRDefault="00793ACA">
            <w:pPr>
              <w:jc w:val="left"/>
              <w:rPr>
                <w:rFonts w:ascii="仿宋_GB2312" w:eastAsia="仿宋_GB2312" w:hAnsi="宋体" w:cs="宋体"/>
                <w:color w:val="000000" w:themeColor="text1"/>
                <w:kern w:val="0"/>
                <w:szCs w:val="21"/>
              </w:rPr>
            </w:pPr>
            <w:r w:rsidRPr="00431AF5">
              <w:rPr>
                <w:rFonts w:ascii="仿宋_GB2312" w:eastAsia="仿宋_GB2312" w:hAnsi="宋体" w:cs="宋体" w:hint="eastAsia"/>
                <w:color w:val="000000" w:themeColor="text1"/>
                <w:kern w:val="0"/>
                <w:szCs w:val="21"/>
              </w:rPr>
              <w:t>表彰、奖励双拥模范城（县）和创建中成绩突出的单位和个人奖励</w:t>
            </w:r>
          </w:p>
        </w:tc>
        <w:tc>
          <w:tcPr>
            <w:tcW w:w="794" w:type="dxa"/>
            <w:vAlign w:val="center"/>
          </w:tcPr>
          <w:p w:rsidR="00B20B62" w:rsidRPr="00431AF5" w:rsidRDefault="00793ACA">
            <w:pPr>
              <w:jc w:val="left"/>
              <w:rPr>
                <w:rFonts w:ascii="仿宋_GB2312" w:eastAsia="仿宋_GB2312"/>
                <w:color w:val="000000" w:themeColor="text1"/>
                <w:kern w:val="0"/>
                <w:szCs w:val="21"/>
              </w:rPr>
            </w:pPr>
            <w:r w:rsidRPr="00431AF5">
              <w:rPr>
                <w:rFonts w:ascii="仿宋_GB2312" w:eastAsia="仿宋_GB2312"/>
                <w:color w:val="000000" w:themeColor="text1"/>
                <w:kern w:val="0"/>
                <w:szCs w:val="21"/>
              </w:rPr>
              <w:t>0808003000</w:t>
            </w:r>
          </w:p>
        </w:tc>
        <w:tc>
          <w:tcPr>
            <w:tcW w:w="709" w:type="dxa"/>
            <w:vAlign w:val="center"/>
          </w:tcPr>
          <w:p w:rsidR="00B20B62" w:rsidRPr="00431AF5" w:rsidRDefault="00793ACA">
            <w:pPr>
              <w:jc w:val="center"/>
              <w:rPr>
                <w:rFonts w:ascii="仿宋_GB2312" w:eastAsia="仿宋_GB2312"/>
                <w:color w:val="000000" w:themeColor="text1"/>
                <w:kern w:val="0"/>
                <w:szCs w:val="21"/>
              </w:rPr>
            </w:pPr>
            <w:r w:rsidRPr="00431AF5">
              <w:rPr>
                <w:rFonts w:ascii="仿宋_GB2312" w:eastAsia="仿宋_GB2312" w:hAnsi="仿宋_GB2312" w:cs="仿宋_GB2312" w:hint="eastAsia"/>
                <w:color w:val="000000" w:themeColor="text1"/>
                <w:szCs w:val="21"/>
              </w:rPr>
              <w:t>自治区退役军人事务厅</w:t>
            </w:r>
          </w:p>
        </w:tc>
        <w:tc>
          <w:tcPr>
            <w:tcW w:w="6415" w:type="dxa"/>
            <w:vAlign w:val="center"/>
          </w:tcPr>
          <w:p w:rsidR="00B20B62" w:rsidRPr="00431AF5" w:rsidRDefault="00793ACA">
            <w:pPr>
              <w:ind w:firstLineChars="200" w:firstLine="420"/>
              <w:rPr>
                <w:rFonts w:ascii="仿宋_GB2312" w:eastAsia="仿宋_GB2312"/>
                <w:color w:val="000000" w:themeColor="text1"/>
                <w:kern w:val="0"/>
                <w:szCs w:val="21"/>
              </w:rPr>
            </w:pPr>
            <w:r w:rsidRPr="00431AF5">
              <w:rPr>
                <w:rFonts w:ascii="仿宋_GB2312" w:eastAsia="仿宋_GB2312" w:hint="eastAsia"/>
                <w:color w:val="000000" w:themeColor="text1"/>
                <w:kern w:val="0"/>
                <w:szCs w:val="21"/>
              </w:rPr>
              <w:t>【规范性文件】《双拥模范城（县）创建命名管理办法》（国拥</w:t>
            </w:r>
            <w:r w:rsidRPr="00431AF5">
              <w:rPr>
                <w:rFonts w:ascii="仿宋_GB2312" w:eastAsia="仿宋_GB2312" w:hint="eastAsia"/>
                <w:color w:val="000000" w:themeColor="text1"/>
                <w:kern w:val="0"/>
                <w:szCs w:val="21"/>
                <w:shd w:val="clear" w:color="auto" w:fill="FFFFFF"/>
              </w:rPr>
              <w:t>〔</w:t>
            </w:r>
            <w:r w:rsidRPr="00431AF5">
              <w:rPr>
                <w:rFonts w:ascii="仿宋_GB2312" w:eastAsia="仿宋_GB2312"/>
                <w:color w:val="000000" w:themeColor="text1"/>
                <w:kern w:val="0"/>
                <w:szCs w:val="21"/>
                <w:shd w:val="clear" w:color="auto" w:fill="FFFFFF"/>
              </w:rPr>
              <w:t>2015</w:t>
            </w:r>
            <w:r w:rsidRPr="00431AF5">
              <w:rPr>
                <w:rFonts w:ascii="仿宋_GB2312" w:eastAsia="仿宋_GB2312" w:hint="eastAsia"/>
                <w:color w:val="000000" w:themeColor="text1"/>
                <w:kern w:val="0"/>
                <w:szCs w:val="21"/>
                <w:shd w:val="clear" w:color="auto" w:fill="FFFFFF"/>
              </w:rPr>
              <w:t>〕</w:t>
            </w:r>
            <w:r w:rsidRPr="00431AF5">
              <w:rPr>
                <w:rFonts w:ascii="仿宋_GB2312" w:eastAsia="仿宋_GB2312"/>
                <w:color w:val="000000" w:themeColor="text1"/>
                <w:kern w:val="0"/>
                <w:szCs w:val="21"/>
                <w:shd w:val="clear" w:color="auto" w:fill="FFFFFF"/>
              </w:rPr>
              <w:t>5</w:t>
            </w:r>
            <w:r w:rsidRPr="00431AF5">
              <w:rPr>
                <w:rFonts w:ascii="仿宋_GB2312" w:eastAsia="仿宋_GB2312" w:hint="eastAsia"/>
                <w:color w:val="000000" w:themeColor="text1"/>
                <w:kern w:val="0"/>
                <w:szCs w:val="21"/>
                <w:shd w:val="clear" w:color="auto" w:fill="FFFFFF"/>
              </w:rPr>
              <w:t>号</w:t>
            </w:r>
            <w:r w:rsidRPr="00431AF5">
              <w:rPr>
                <w:rFonts w:ascii="仿宋_GB2312" w:eastAsia="仿宋_GB2312" w:hint="eastAsia"/>
                <w:color w:val="000000" w:themeColor="text1"/>
                <w:kern w:val="0"/>
                <w:szCs w:val="21"/>
              </w:rPr>
              <w:t>）</w:t>
            </w:r>
          </w:p>
          <w:p w:rsidR="00B20B62" w:rsidRPr="00431AF5" w:rsidRDefault="00793ACA">
            <w:pPr>
              <w:ind w:firstLineChars="200" w:firstLine="420"/>
              <w:rPr>
                <w:rFonts w:ascii="仿宋_GB2312" w:eastAsia="仿宋_GB2312"/>
                <w:color w:val="000000" w:themeColor="text1"/>
                <w:kern w:val="0"/>
                <w:szCs w:val="21"/>
              </w:rPr>
            </w:pPr>
            <w:r w:rsidRPr="00431AF5">
              <w:rPr>
                <w:rFonts w:ascii="仿宋_GB2312" w:eastAsia="仿宋_GB2312" w:hint="eastAsia"/>
                <w:color w:val="000000" w:themeColor="text1"/>
                <w:kern w:val="0"/>
                <w:szCs w:val="21"/>
              </w:rPr>
              <w:t>第九条</w:t>
            </w:r>
            <w:r w:rsidRPr="00431AF5">
              <w:rPr>
                <w:rFonts w:ascii="仿宋_GB2312" w:eastAsia="仿宋_GB2312" w:hint="eastAsia"/>
                <w:color w:val="000000" w:themeColor="text1"/>
                <w:kern w:val="0"/>
                <w:szCs w:val="21"/>
              </w:rPr>
              <w:t xml:space="preserve"> </w:t>
            </w:r>
            <w:r w:rsidRPr="00431AF5">
              <w:rPr>
                <w:rFonts w:ascii="仿宋_GB2312" w:eastAsia="仿宋_GB2312" w:hint="eastAsia"/>
                <w:color w:val="000000" w:themeColor="text1"/>
                <w:kern w:val="0"/>
                <w:szCs w:val="21"/>
              </w:rPr>
              <w:t>对在双拥模范城（县）创建活动中做出突出成绩的单位和个人，应给予表彰和奖励。</w:t>
            </w:r>
          </w:p>
          <w:p w:rsidR="00B20B62" w:rsidRPr="00431AF5" w:rsidRDefault="00793ACA">
            <w:pPr>
              <w:ind w:firstLineChars="200" w:firstLine="420"/>
              <w:rPr>
                <w:color w:val="000000" w:themeColor="text1"/>
                <w:kern w:val="0"/>
                <w:szCs w:val="21"/>
              </w:rPr>
            </w:pPr>
            <w:r w:rsidRPr="00431AF5">
              <w:rPr>
                <w:rFonts w:ascii="仿宋_GB2312" w:eastAsia="仿宋_GB2312" w:hint="eastAsia"/>
                <w:color w:val="000000" w:themeColor="text1"/>
                <w:kern w:val="0"/>
                <w:szCs w:val="21"/>
              </w:rPr>
              <w:t>第十九条</w:t>
            </w:r>
            <w:r w:rsidRPr="00431AF5">
              <w:rPr>
                <w:rFonts w:ascii="仿宋_GB2312" w:eastAsia="仿宋_GB2312"/>
                <w:color w:val="000000" w:themeColor="text1"/>
                <w:kern w:val="0"/>
                <w:szCs w:val="21"/>
              </w:rPr>
              <w:t xml:space="preserve"> </w:t>
            </w:r>
            <w:r w:rsidRPr="00431AF5">
              <w:rPr>
                <w:rFonts w:ascii="仿宋_GB2312" w:eastAsia="仿宋_GB2312" w:hint="eastAsia"/>
                <w:color w:val="000000" w:themeColor="text1"/>
                <w:kern w:val="0"/>
                <w:szCs w:val="21"/>
              </w:rPr>
              <w:t>对被命名的双拥模范城（县），授予奖匾，颁发</w:t>
            </w:r>
            <w:hyperlink r:id="rId9" w:anchor="wechat_redirect" w:tgtFrame="_blank" w:history="1">
              <w:r w:rsidRPr="00431AF5">
                <w:rPr>
                  <w:rFonts w:ascii="仿宋_GB2312" w:eastAsia="仿宋_GB2312" w:hint="eastAsia"/>
                  <w:color w:val="000000" w:themeColor="text1"/>
                  <w:kern w:val="0"/>
                  <w:szCs w:val="21"/>
                </w:rPr>
                <w:t>荣誉证书</w:t>
              </w:r>
            </w:hyperlink>
            <w:r w:rsidRPr="00431AF5">
              <w:rPr>
                <w:rFonts w:ascii="仿宋_GB2312" w:eastAsia="仿宋_GB2312" w:hint="eastAsia"/>
                <w:color w:val="000000" w:themeColor="text1"/>
                <w:kern w:val="0"/>
                <w:szCs w:val="21"/>
              </w:rPr>
              <w:t>。</w:t>
            </w:r>
          </w:p>
        </w:tc>
        <w:tc>
          <w:tcPr>
            <w:tcW w:w="746" w:type="dxa"/>
            <w:vAlign w:val="center"/>
          </w:tcPr>
          <w:p w:rsidR="00B20B62" w:rsidRPr="00431AF5" w:rsidRDefault="00793ACA">
            <w:pPr>
              <w:jc w:val="center"/>
              <w:rPr>
                <w:rFonts w:ascii="仿宋_GB2312" w:eastAsia="仿宋_GB2312"/>
                <w:color w:val="000000" w:themeColor="text1"/>
                <w:kern w:val="0"/>
                <w:szCs w:val="21"/>
              </w:rPr>
            </w:pPr>
            <w:r w:rsidRPr="00431AF5">
              <w:rPr>
                <w:rFonts w:ascii="仿宋_GB2312" w:eastAsia="仿宋_GB2312" w:hint="eastAsia"/>
                <w:color w:val="000000" w:themeColor="text1"/>
                <w:kern w:val="0"/>
                <w:szCs w:val="21"/>
              </w:rPr>
              <w:t>自治区</w:t>
            </w:r>
          </w:p>
        </w:tc>
        <w:tc>
          <w:tcPr>
            <w:tcW w:w="3326" w:type="dxa"/>
            <w:vAlign w:val="center"/>
          </w:tcPr>
          <w:p w:rsidR="00B20B62" w:rsidRPr="00431AF5" w:rsidRDefault="00793ACA">
            <w:pPr>
              <w:jc w:val="left"/>
              <w:rPr>
                <w:rFonts w:ascii="仿宋_GB2312" w:eastAsia="仿宋_GB2312" w:hAnsi="宋体" w:cs="宋体"/>
                <w:color w:val="000000" w:themeColor="text1"/>
                <w:kern w:val="0"/>
                <w:szCs w:val="21"/>
              </w:rPr>
            </w:pPr>
            <w:r w:rsidRPr="00431AF5">
              <w:rPr>
                <w:rFonts w:ascii="仿宋_GB2312" w:eastAsia="仿宋_GB2312" w:hAnsi="宋体" w:cs="宋体" w:hint="eastAsia"/>
                <w:color w:val="000000" w:themeColor="text1"/>
                <w:kern w:val="0"/>
                <w:szCs w:val="21"/>
              </w:rPr>
              <w:t>表彰、奖励取得显著成绩的双拥模范城（县）和在创建双拥模范城（县）中作出突出成绩的先进单位和个人予以表彰和奖励</w:t>
            </w:r>
          </w:p>
        </w:tc>
      </w:tr>
    </w:tbl>
    <w:p w:rsidR="00B20B62" w:rsidRPr="00431AF5" w:rsidRDefault="00793ACA">
      <w:pPr>
        <w:widowControl/>
        <w:jc w:val="left"/>
        <w:rPr>
          <w:rFonts w:ascii="黑体" w:eastAsia="黑体" w:hAnsi="黑体"/>
          <w:color w:val="000000" w:themeColor="text1"/>
          <w:sz w:val="32"/>
          <w:szCs w:val="32"/>
        </w:rPr>
      </w:pPr>
      <w:r w:rsidRPr="00431AF5">
        <w:rPr>
          <w:rFonts w:ascii="黑体" w:eastAsia="黑体" w:hAnsi="黑体"/>
          <w:color w:val="000000" w:themeColor="text1"/>
          <w:sz w:val="32"/>
          <w:szCs w:val="32"/>
        </w:rPr>
        <w:br w:type="page"/>
      </w:r>
    </w:p>
    <w:p w:rsidR="00B20B62" w:rsidRPr="00431AF5" w:rsidRDefault="00793ACA">
      <w:pPr>
        <w:jc w:val="center"/>
        <w:rPr>
          <w:rFonts w:ascii="楷体_GB2312" w:eastAsia="楷体_GB2312" w:hAnsi="黑体"/>
          <w:b/>
          <w:color w:val="000000" w:themeColor="text1"/>
          <w:sz w:val="32"/>
          <w:szCs w:val="32"/>
        </w:rPr>
      </w:pPr>
      <w:r w:rsidRPr="00431AF5">
        <w:rPr>
          <w:rFonts w:ascii="楷体_GB2312" w:eastAsia="楷体_GB2312" w:hAnsi="黑体" w:hint="eastAsia"/>
          <w:b/>
          <w:color w:val="000000" w:themeColor="text1"/>
          <w:sz w:val="32"/>
          <w:szCs w:val="32"/>
        </w:rPr>
        <w:lastRenderedPageBreak/>
        <w:t>四、其他类</w:t>
      </w:r>
    </w:p>
    <w:tbl>
      <w:tblPr>
        <w:tblpPr w:leftFromText="180" w:rightFromText="180" w:vertAnchor="text" w:horzAnchor="margin" w:tblpXSpec="center" w:tblpY="43"/>
        <w:tblOverlap w:val="never"/>
        <w:tblW w:w="14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300"/>
        <w:gridCol w:w="745"/>
        <w:gridCol w:w="688"/>
        <w:gridCol w:w="8313"/>
        <w:gridCol w:w="916"/>
        <w:gridCol w:w="1376"/>
      </w:tblGrid>
      <w:tr w:rsidR="00431AF5" w:rsidRPr="00431AF5">
        <w:trPr>
          <w:trHeight w:val="274"/>
        </w:trPr>
        <w:tc>
          <w:tcPr>
            <w:tcW w:w="687" w:type="dxa"/>
            <w:tcBorders>
              <w:top w:val="single" w:sz="4" w:space="0" w:color="auto"/>
              <w:left w:val="single" w:sz="4" w:space="0" w:color="auto"/>
              <w:bottom w:val="single" w:sz="4" w:space="0" w:color="auto"/>
              <w:right w:val="single" w:sz="4" w:space="0" w:color="auto"/>
            </w:tcBorders>
            <w:vAlign w:val="center"/>
          </w:tcPr>
          <w:p w:rsidR="00B20B62" w:rsidRPr="00431AF5" w:rsidRDefault="00793ACA">
            <w:pPr>
              <w:widowControl/>
              <w:adjustRightInd w:val="0"/>
              <w:snapToGrid w:val="0"/>
              <w:jc w:val="center"/>
              <w:rPr>
                <w:rFonts w:ascii="仿宋_GB2312" w:eastAsia="仿宋_GB2312" w:hAnsi="仿宋_GB2312" w:cs="仿宋_GB2312"/>
                <w:b/>
                <w:color w:val="000000" w:themeColor="text1"/>
                <w:kern w:val="0"/>
                <w:szCs w:val="21"/>
              </w:rPr>
            </w:pPr>
            <w:r w:rsidRPr="00431AF5">
              <w:rPr>
                <w:rFonts w:ascii="仿宋_GB2312" w:eastAsia="仿宋_GB2312" w:hAnsi="仿宋_GB2312" w:cs="仿宋_GB2312" w:hint="eastAsia"/>
                <w:b/>
                <w:color w:val="000000" w:themeColor="text1"/>
                <w:szCs w:val="21"/>
              </w:rPr>
              <w:t>序号</w:t>
            </w:r>
          </w:p>
        </w:tc>
        <w:tc>
          <w:tcPr>
            <w:tcW w:w="1300" w:type="dxa"/>
            <w:tcBorders>
              <w:top w:val="single" w:sz="4" w:space="0" w:color="auto"/>
              <w:left w:val="single" w:sz="4" w:space="0" w:color="auto"/>
              <w:bottom w:val="single" w:sz="4" w:space="0" w:color="auto"/>
              <w:right w:val="single" w:sz="4" w:space="0" w:color="auto"/>
            </w:tcBorders>
            <w:vAlign w:val="center"/>
          </w:tcPr>
          <w:p w:rsidR="00B20B62" w:rsidRPr="00431AF5" w:rsidRDefault="00793ACA">
            <w:pPr>
              <w:widowControl/>
              <w:adjustRightInd w:val="0"/>
              <w:snapToGrid w:val="0"/>
              <w:jc w:val="center"/>
              <w:rPr>
                <w:rFonts w:ascii="仿宋_GB2312" w:eastAsia="仿宋_GB2312" w:hAnsi="仿宋_GB2312" w:cs="仿宋_GB2312"/>
                <w:b/>
                <w:color w:val="000000" w:themeColor="text1"/>
                <w:kern w:val="0"/>
                <w:szCs w:val="21"/>
              </w:rPr>
            </w:pPr>
            <w:r w:rsidRPr="00431AF5">
              <w:rPr>
                <w:rFonts w:ascii="仿宋_GB2312" w:eastAsia="仿宋_GB2312" w:hAnsi="仿宋_GB2312" w:cs="仿宋_GB2312" w:hint="eastAsia"/>
                <w:b/>
                <w:color w:val="000000" w:themeColor="text1"/>
                <w:kern w:val="0"/>
                <w:szCs w:val="21"/>
              </w:rPr>
              <w:t>职权名称</w:t>
            </w:r>
          </w:p>
        </w:tc>
        <w:tc>
          <w:tcPr>
            <w:tcW w:w="745" w:type="dxa"/>
            <w:tcBorders>
              <w:top w:val="single" w:sz="4" w:space="0" w:color="auto"/>
              <w:left w:val="single" w:sz="4" w:space="0" w:color="auto"/>
              <w:bottom w:val="single" w:sz="4" w:space="0" w:color="auto"/>
              <w:right w:val="single" w:sz="4" w:space="0" w:color="auto"/>
            </w:tcBorders>
            <w:vAlign w:val="center"/>
          </w:tcPr>
          <w:p w:rsidR="00B20B62" w:rsidRPr="00431AF5" w:rsidRDefault="00793ACA">
            <w:pPr>
              <w:widowControl/>
              <w:adjustRightInd w:val="0"/>
              <w:snapToGrid w:val="0"/>
              <w:jc w:val="center"/>
              <w:rPr>
                <w:rFonts w:ascii="仿宋_GB2312" w:eastAsia="仿宋_GB2312" w:hAnsi="仿宋_GB2312" w:cs="仿宋_GB2312"/>
                <w:b/>
                <w:color w:val="000000" w:themeColor="text1"/>
                <w:szCs w:val="21"/>
              </w:rPr>
            </w:pPr>
            <w:r w:rsidRPr="00431AF5">
              <w:rPr>
                <w:rFonts w:ascii="仿宋_GB2312" w:eastAsia="仿宋_GB2312" w:hAnsi="仿宋_GB2312" w:cs="仿宋_GB2312" w:hint="eastAsia"/>
                <w:b/>
                <w:color w:val="000000" w:themeColor="text1"/>
                <w:szCs w:val="21"/>
              </w:rPr>
              <w:t>基本编码</w:t>
            </w:r>
          </w:p>
        </w:tc>
        <w:tc>
          <w:tcPr>
            <w:tcW w:w="688" w:type="dxa"/>
            <w:tcBorders>
              <w:top w:val="single" w:sz="4" w:space="0" w:color="auto"/>
              <w:left w:val="single" w:sz="4" w:space="0" w:color="auto"/>
              <w:bottom w:val="single" w:sz="4" w:space="0" w:color="auto"/>
              <w:right w:val="single" w:sz="4" w:space="0" w:color="auto"/>
            </w:tcBorders>
            <w:vAlign w:val="center"/>
          </w:tcPr>
          <w:p w:rsidR="00B20B62" w:rsidRPr="00431AF5" w:rsidRDefault="00793ACA">
            <w:pPr>
              <w:widowControl/>
              <w:adjustRightInd w:val="0"/>
              <w:snapToGrid w:val="0"/>
              <w:jc w:val="center"/>
              <w:rPr>
                <w:rFonts w:ascii="仿宋_GB2312" w:eastAsia="仿宋_GB2312" w:hAnsi="仿宋_GB2312" w:cs="仿宋_GB2312"/>
                <w:b/>
                <w:color w:val="000000" w:themeColor="text1"/>
                <w:szCs w:val="21"/>
              </w:rPr>
            </w:pPr>
            <w:r w:rsidRPr="00431AF5">
              <w:rPr>
                <w:rFonts w:ascii="仿宋_GB2312" w:eastAsia="仿宋_GB2312" w:hAnsi="仿宋_GB2312" w:cs="仿宋_GB2312" w:hint="eastAsia"/>
                <w:b/>
                <w:color w:val="000000" w:themeColor="text1"/>
                <w:szCs w:val="21"/>
              </w:rPr>
              <w:t>实施</w:t>
            </w:r>
          </w:p>
          <w:p w:rsidR="00B20B62" w:rsidRPr="00431AF5" w:rsidRDefault="00793ACA">
            <w:pPr>
              <w:widowControl/>
              <w:adjustRightInd w:val="0"/>
              <w:snapToGrid w:val="0"/>
              <w:jc w:val="center"/>
              <w:rPr>
                <w:rFonts w:ascii="仿宋_GB2312" w:eastAsia="仿宋_GB2312" w:hAnsi="仿宋_GB2312" w:cs="仿宋_GB2312"/>
                <w:b/>
                <w:color w:val="000000" w:themeColor="text1"/>
                <w:szCs w:val="21"/>
              </w:rPr>
            </w:pPr>
            <w:r w:rsidRPr="00431AF5">
              <w:rPr>
                <w:rFonts w:ascii="仿宋_GB2312" w:eastAsia="仿宋_GB2312" w:hAnsi="仿宋_GB2312" w:cs="仿宋_GB2312" w:hint="eastAsia"/>
                <w:b/>
                <w:color w:val="000000" w:themeColor="text1"/>
                <w:szCs w:val="21"/>
              </w:rPr>
              <w:t>部门</w:t>
            </w:r>
          </w:p>
        </w:tc>
        <w:tc>
          <w:tcPr>
            <w:tcW w:w="8313" w:type="dxa"/>
            <w:tcBorders>
              <w:top w:val="single" w:sz="4" w:space="0" w:color="auto"/>
              <w:left w:val="single" w:sz="4" w:space="0" w:color="auto"/>
              <w:bottom w:val="single" w:sz="4" w:space="0" w:color="auto"/>
              <w:right w:val="single" w:sz="4" w:space="0" w:color="auto"/>
            </w:tcBorders>
            <w:vAlign w:val="center"/>
          </w:tcPr>
          <w:p w:rsidR="00B20B62" w:rsidRPr="00431AF5" w:rsidRDefault="00793ACA">
            <w:pPr>
              <w:spacing w:line="360" w:lineRule="exact"/>
              <w:ind w:firstLineChars="150" w:firstLine="316"/>
              <w:jc w:val="center"/>
              <w:rPr>
                <w:rFonts w:ascii="仿宋_GB2312" w:eastAsia="仿宋_GB2312" w:hAnsi="仿宋_GB2312" w:cs="仿宋_GB2312"/>
                <w:b/>
                <w:color w:val="000000" w:themeColor="text1"/>
                <w:kern w:val="0"/>
                <w:szCs w:val="21"/>
              </w:rPr>
            </w:pPr>
            <w:r w:rsidRPr="00431AF5">
              <w:rPr>
                <w:rFonts w:ascii="仿宋_GB2312" w:eastAsia="仿宋_GB2312" w:hAnsi="仿宋_GB2312" w:cs="仿宋_GB2312" w:hint="eastAsia"/>
                <w:b/>
                <w:color w:val="000000" w:themeColor="text1"/>
                <w:kern w:val="0"/>
                <w:szCs w:val="21"/>
              </w:rPr>
              <w:t>职权依据</w:t>
            </w:r>
          </w:p>
        </w:tc>
        <w:tc>
          <w:tcPr>
            <w:tcW w:w="916" w:type="dxa"/>
            <w:tcBorders>
              <w:top w:val="single" w:sz="4" w:space="0" w:color="auto"/>
              <w:left w:val="single" w:sz="4" w:space="0" w:color="auto"/>
              <w:bottom w:val="single" w:sz="4" w:space="0" w:color="auto"/>
              <w:right w:val="single" w:sz="4" w:space="0" w:color="auto"/>
            </w:tcBorders>
            <w:vAlign w:val="center"/>
          </w:tcPr>
          <w:p w:rsidR="00B20B62" w:rsidRPr="00431AF5" w:rsidRDefault="00793ACA">
            <w:pPr>
              <w:widowControl/>
              <w:adjustRightInd w:val="0"/>
              <w:snapToGrid w:val="0"/>
              <w:jc w:val="center"/>
              <w:rPr>
                <w:rFonts w:ascii="仿宋_GB2312" w:eastAsia="仿宋_GB2312" w:hAnsi="仿宋_GB2312" w:cs="仿宋_GB2312"/>
                <w:b/>
                <w:color w:val="000000" w:themeColor="text1"/>
                <w:szCs w:val="21"/>
              </w:rPr>
            </w:pPr>
            <w:r w:rsidRPr="00431AF5">
              <w:rPr>
                <w:rFonts w:ascii="仿宋_GB2312" w:eastAsia="仿宋_GB2312" w:hAnsi="仿宋_GB2312" w:cs="仿宋_GB2312" w:hint="eastAsia"/>
                <w:b/>
                <w:color w:val="000000" w:themeColor="text1"/>
                <w:szCs w:val="21"/>
              </w:rPr>
              <w:t>行使</w:t>
            </w:r>
          </w:p>
          <w:p w:rsidR="00B20B62" w:rsidRPr="00431AF5" w:rsidRDefault="00793ACA">
            <w:pPr>
              <w:widowControl/>
              <w:adjustRightInd w:val="0"/>
              <w:snapToGrid w:val="0"/>
              <w:jc w:val="center"/>
              <w:rPr>
                <w:rFonts w:ascii="仿宋_GB2312" w:eastAsia="仿宋_GB2312" w:hAnsi="仿宋_GB2312" w:cs="仿宋_GB2312"/>
                <w:b/>
                <w:color w:val="000000" w:themeColor="text1"/>
                <w:szCs w:val="21"/>
              </w:rPr>
            </w:pPr>
            <w:r w:rsidRPr="00431AF5">
              <w:rPr>
                <w:rFonts w:ascii="仿宋_GB2312" w:eastAsia="仿宋_GB2312" w:hAnsi="仿宋_GB2312" w:cs="仿宋_GB2312" w:hint="eastAsia"/>
                <w:b/>
                <w:color w:val="000000" w:themeColor="text1"/>
                <w:szCs w:val="21"/>
              </w:rPr>
              <w:t>层级</w:t>
            </w:r>
          </w:p>
        </w:tc>
        <w:tc>
          <w:tcPr>
            <w:tcW w:w="1376" w:type="dxa"/>
            <w:tcBorders>
              <w:top w:val="single" w:sz="4" w:space="0" w:color="auto"/>
              <w:left w:val="single" w:sz="4" w:space="0" w:color="auto"/>
              <w:bottom w:val="single" w:sz="4" w:space="0" w:color="auto"/>
              <w:right w:val="single" w:sz="4" w:space="0" w:color="auto"/>
            </w:tcBorders>
            <w:vAlign w:val="center"/>
          </w:tcPr>
          <w:p w:rsidR="00B20B62" w:rsidRPr="00431AF5" w:rsidRDefault="00793ACA">
            <w:pPr>
              <w:widowControl/>
              <w:adjustRightInd w:val="0"/>
              <w:snapToGrid w:val="0"/>
              <w:jc w:val="center"/>
              <w:rPr>
                <w:rFonts w:ascii="仿宋_GB2312" w:eastAsia="仿宋_GB2312" w:hAnsi="仿宋_GB2312" w:cs="仿宋_GB2312"/>
                <w:b/>
                <w:color w:val="000000" w:themeColor="text1"/>
                <w:szCs w:val="21"/>
                <w:shd w:val="clear" w:color="auto" w:fill="FFFFFF"/>
              </w:rPr>
            </w:pPr>
            <w:r w:rsidRPr="00431AF5">
              <w:rPr>
                <w:rFonts w:ascii="仿宋_GB2312" w:eastAsia="仿宋_GB2312" w:hAnsi="仿宋_GB2312" w:cs="仿宋_GB2312" w:hint="eastAsia"/>
                <w:b/>
                <w:color w:val="000000" w:themeColor="text1"/>
                <w:szCs w:val="21"/>
                <w:shd w:val="clear" w:color="auto" w:fill="FFFFFF"/>
              </w:rPr>
              <w:t>行使内容</w:t>
            </w:r>
          </w:p>
        </w:tc>
      </w:tr>
      <w:tr w:rsidR="00431AF5" w:rsidRPr="00431AF5">
        <w:trPr>
          <w:trHeight w:val="502"/>
        </w:trPr>
        <w:tc>
          <w:tcPr>
            <w:tcW w:w="687" w:type="dxa"/>
            <w:vAlign w:val="center"/>
          </w:tcPr>
          <w:p w:rsidR="00B20B62" w:rsidRPr="00431AF5" w:rsidRDefault="00793ACA">
            <w:pPr>
              <w:widowControl/>
              <w:spacing w:line="280" w:lineRule="exact"/>
              <w:jc w:val="center"/>
              <w:rPr>
                <w:rFonts w:ascii="仿宋_GB2312" w:eastAsia="仿宋_GB2312" w:hAnsi="仿宋_GB2312" w:cs="仿宋_GB2312"/>
                <w:color w:val="000000" w:themeColor="text1"/>
                <w:kern w:val="0"/>
                <w:szCs w:val="21"/>
              </w:rPr>
            </w:pPr>
            <w:r w:rsidRPr="00431AF5">
              <w:rPr>
                <w:rFonts w:ascii="仿宋_GB2312" w:eastAsia="仿宋_GB2312" w:hAnsi="仿宋_GB2312" w:cs="仿宋_GB2312" w:hint="eastAsia"/>
                <w:color w:val="000000" w:themeColor="text1"/>
                <w:kern w:val="0"/>
                <w:szCs w:val="21"/>
              </w:rPr>
              <w:t>1</w:t>
            </w:r>
          </w:p>
        </w:tc>
        <w:tc>
          <w:tcPr>
            <w:tcW w:w="1300" w:type="dxa"/>
            <w:vAlign w:val="center"/>
          </w:tcPr>
          <w:p w:rsidR="00B20B62" w:rsidRPr="00431AF5" w:rsidRDefault="00793ACA">
            <w:pPr>
              <w:widowControl/>
              <w:adjustRightInd w:val="0"/>
              <w:snapToGrid w:val="0"/>
              <w:spacing w:line="280" w:lineRule="exact"/>
              <w:jc w:val="left"/>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退出现役残疾军人集中供养批准</w:t>
            </w:r>
          </w:p>
        </w:tc>
        <w:tc>
          <w:tcPr>
            <w:tcW w:w="745" w:type="dxa"/>
            <w:vAlign w:val="center"/>
          </w:tcPr>
          <w:p w:rsidR="00B20B62" w:rsidRPr="00431AF5" w:rsidRDefault="00793ACA">
            <w:pPr>
              <w:widowControl/>
              <w:adjustRightInd w:val="0"/>
              <w:snapToGrid w:val="0"/>
              <w:spacing w:line="280" w:lineRule="exact"/>
              <w:jc w:val="center"/>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100</w:t>
            </w:r>
            <w:r w:rsidRPr="00431AF5">
              <w:rPr>
                <w:rFonts w:ascii="仿宋_GB2312" w:eastAsia="仿宋_GB2312" w:hAnsi="仿宋_GB2312" w:cs="仿宋_GB2312"/>
                <w:color w:val="000000" w:themeColor="text1"/>
                <w:szCs w:val="21"/>
              </w:rPr>
              <w:t>8</w:t>
            </w:r>
            <w:r w:rsidRPr="00431AF5">
              <w:rPr>
                <w:rFonts w:ascii="仿宋_GB2312" w:eastAsia="仿宋_GB2312" w:hAnsi="仿宋_GB2312" w:cs="仿宋_GB2312" w:hint="eastAsia"/>
                <w:color w:val="000000" w:themeColor="text1"/>
                <w:szCs w:val="21"/>
              </w:rPr>
              <w:t>001000</w:t>
            </w:r>
          </w:p>
        </w:tc>
        <w:tc>
          <w:tcPr>
            <w:tcW w:w="688" w:type="dxa"/>
            <w:tcBorders>
              <w:right w:val="single" w:sz="4" w:space="0" w:color="auto"/>
            </w:tcBorders>
            <w:vAlign w:val="center"/>
          </w:tcPr>
          <w:p w:rsidR="00B20B62" w:rsidRPr="00431AF5" w:rsidRDefault="00793ACA">
            <w:pPr>
              <w:widowControl/>
              <w:adjustRightInd w:val="0"/>
              <w:snapToGrid w:val="0"/>
              <w:spacing w:line="280" w:lineRule="exact"/>
              <w:jc w:val="center"/>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自治区退役军人事务厅</w:t>
            </w:r>
          </w:p>
        </w:tc>
        <w:tc>
          <w:tcPr>
            <w:tcW w:w="8313" w:type="dxa"/>
            <w:tcBorders>
              <w:top w:val="single" w:sz="4" w:space="0" w:color="auto"/>
              <w:left w:val="single" w:sz="4" w:space="0" w:color="auto"/>
              <w:right w:val="single" w:sz="4" w:space="0" w:color="auto"/>
            </w:tcBorders>
            <w:vAlign w:val="center"/>
          </w:tcPr>
          <w:p w:rsidR="00B20B62" w:rsidRPr="00431AF5" w:rsidRDefault="00793ACA">
            <w:pPr>
              <w:spacing w:line="240" w:lineRule="exact"/>
              <w:ind w:firstLineChars="200" w:firstLine="420"/>
              <w:rPr>
                <w:rFonts w:ascii="仿宋_GB2312" w:eastAsia="仿宋_GB2312" w:hAnsi="宋体"/>
                <w:color w:val="000000" w:themeColor="text1"/>
                <w:sz w:val="18"/>
                <w:szCs w:val="18"/>
              </w:rPr>
            </w:pPr>
            <w:r w:rsidRPr="00431AF5">
              <w:rPr>
                <w:rFonts w:ascii="仿宋_GB2312" w:eastAsia="仿宋_GB2312" w:hAnsi="仿宋_GB2312" w:cs="仿宋_GB2312" w:hint="eastAsia"/>
                <w:color w:val="000000" w:themeColor="text1"/>
                <w:szCs w:val="21"/>
              </w:rPr>
              <w:t>【行政法规】《军人抚恤优待条例》（</w:t>
            </w:r>
            <w:r w:rsidRPr="00431AF5">
              <w:rPr>
                <w:rFonts w:ascii="仿宋_GB2312" w:eastAsia="仿宋_GB2312" w:hAnsi="仿宋_GB2312" w:cs="仿宋_GB2312" w:hint="eastAsia"/>
                <w:color w:val="000000" w:themeColor="text1"/>
                <w:szCs w:val="21"/>
              </w:rPr>
              <w:t>2019</w:t>
            </w:r>
            <w:r w:rsidRPr="00431AF5">
              <w:rPr>
                <w:rFonts w:ascii="仿宋_GB2312" w:eastAsia="仿宋_GB2312" w:hAnsi="仿宋_GB2312" w:cs="仿宋_GB2312" w:hint="eastAsia"/>
                <w:color w:val="000000" w:themeColor="text1"/>
                <w:szCs w:val="21"/>
              </w:rPr>
              <w:t>年国务院令第</w:t>
            </w:r>
            <w:r w:rsidRPr="00431AF5">
              <w:rPr>
                <w:rFonts w:ascii="仿宋_GB2312" w:eastAsia="仿宋_GB2312" w:hAnsi="仿宋_GB2312" w:cs="仿宋_GB2312" w:hint="eastAsia"/>
                <w:color w:val="000000" w:themeColor="text1"/>
                <w:szCs w:val="21"/>
              </w:rPr>
              <w:t>709</w:t>
            </w:r>
            <w:r w:rsidRPr="00431AF5">
              <w:rPr>
                <w:rFonts w:ascii="仿宋_GB2312" w:eastAsia="仿宋_GB2312" w:hAnsi="仿宋_GB2312" w:cs="仿宋_GB2312" w:hint="eastAsia"/>
                <w:color w:val="000000" w:themeColor="text1"/>
                <w:szCs w:val="21"/>
              </w:rPr>
              <w:t>号修正）</w:t>
            </w:r>
          </w:p>
          <w:p w:rsidR="00B20B62" w:rsidRPr="00431AF5" w:rsidRDefault="00B20B62">
            <w:pPr>
              <w:spacing w:line="250" w:lineRule="exact"/>
              <w:ind w:firstLineChars="200" w:firstLine="420"/>
              <w:rPr>
                <w:rFonts w:ascii="仿宋_GB2312" w:eastAsia="仿宋_GB2312" w:hAnsi="仿宋_GB2312" w:cs="仿宋_GB2312"/>
                <w:color w:val="000000" w:themeColor="text1"/>
                <w:szCs w:val="21"/>
              </w:rPr>
            </w:pPr>
          </w:p>
          <w:p w:rsidR="00B20B62" w:rsidRPr="00431AF5" w:rsidRDefault="00793ACA">
            <w:pPr>
              <w:spacing w:line="250" w:lineRule="exact"/>
              <w:ind w:firstLineChars="200" w:firstLine="420"/>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第二十九条</w:t>
            </w:r>
            <w:r w:rsidRPr="00431AF5">
              <w:rPr>
                <w:rFonts w:ascii="仿宋_GB2312" w:eastAsia="仿宋_GB2312" w:hAnsi="仿宋_GB2312" w:cs="仿宋_GB2312" w:hint="eastAsia"/>
                <w:color w:val="000000" w:themeColor="text1"/>
                <w:szCs w:val="21"/>
              </w:rPr>
              <w:t xml:space="preserve"> </w:t>
            </w:r>
            <w:r w:rsidRPr="00431AF5">
              <w:rPr>
                <w:rFonts w:ascii="仿宋_GB2312" w:eastAsia="仿宋_GB2312" w:hAnsi="仿宋_GB2312" w:cs="仿宋_GB2312" w:hint="eastAsia"/>
                <w:color w:val="000000" w:themeColor="text1"/>
                <w:szCs w:val="21"/>
              </w:rPr>
              <w:t>退出现役的一级至四级残疾军人，由国家供养终身；其中，对需要长年医疗或者独身一人不便分散安置的，经省级人民政府</w:t>
            </w:r>
            <w:r w:rsidRPr="00431AF5">
              <w:rPr>
                <w:rFonts w:ascii="仿宋_GB2312" w:eastAsia="仿宋_GB2312" w:hAnsi="仿宋_GB2312" w:cs="仿宋_GB2312" w:hint="eastAsia"/>
                <w:color w:val="000000" w:themeColor="text1"/>
                <w:szCs w:val="21"/>
              </w:rPr>
              <w:t>退役军人事务</w:t>
            </w:r>
            <w:r w:rsidRPr="00431AF5">
              <w:rPr>
                <w:rFonts w:ascii="仿宋_GB2312" w:eastAsia="仿宋_GB2312" w:hAnsi="仿宋_GB2312" w:cs="仿宋_GB2312" w:hint="eastAsia"/>
                <w:color w:val="000000" w:themeColor="text1"/>
                <w:szCs w:val="21"/>
              </w:rPr>
              <w:t>部门批准可以集中供养。</w:t>
            </w:r>
          </w:p>
        </w:tc>
        <w:tc>
          <w:tcPr>
            <w:tcW w:w="916" w:type="dxa"/>
            <w:tcBorders>
              <w:top w:val="single" w:sz="4" w:space="0" w:color="auto"/>
              <w:left w:val="single" w:sz="4" w:space="0" w:color="auto"/>
              <w:right w:val="single" w:sz="4" w:space="0" w:color="auto"/>
            </w:tcBorders>
            <w:vAlign w:val="center"/>
          </w:tcPr>
          <w:p w:rsidR="00B20B62" w:rsidRPr="00431AF5" w:rsidRDefault="00793ACA">
            <w:pPr>
              <w:widowControl/>
              <w:adjustRightInd w:val="0"/>
              <w:snapToGrid w:val="0"/>
              <w:spacing w:line="280" w:lineRule="exact"/>
              <w:jc w:val="left"/>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自治区</w:t>
            </w:r>
          </w:p>
        </w:tc>
        <w:tc>
          <w:tcPr>
            <w:tcW w:w="1376" w:type="dxa"/>
            <w:tcBorders>
              <w:top w:val="single" w:sz="4" w:space="0" w:color="auto"/>
              <w:left w:val="single" w:sz="4" w:space="0" w:color="auto"/>
              <w:right w:val="single" w:sz="4" w:space="0" w:color="auto"/>
            </w:tcBorders>
            <w:vAlign w:val="center"/>
          </w:tcPr>
          <w:p w:rsidR="00B20B62" w:rsidRPr="00431AF5" w:rsidRDefault="00793ACA">
            <w:pPr>
              <w:widowControl/>
              <w:adjustRightInd w:val="0"/>
              <w:snapToGrid w:val="0"/>
              <w:spacing w:line="280" w:lineRule="exact"/>
              <w:jc w:val="left"/>
              <w:rPr>
                <w:rFonts w:ascii="仿宋_GB2312" w:eastAsia="仿宋_GB2312" w:hAnsi="仿宋_GB2312" w:cs="仿宋_GB2312"/>
                <w:color w:val="000000" w:themeColor="text1"/>
                <w:szCs w:val="21"/>
                <w:shd w:val="clear" w:color="auto" w:fill="FFFFFF"/>
              </w:rPr>
            </w:pPr>
            <w:r w:rsidRPr="00431AF5">
              <w:rPr>
                <w:rFonts w:ascii="仿宋_GB2312" w:eastAsia="仿宋_GB2312" w:hAnsi="仿宋_GB2312" w:cs="仿宋_GB2312" w:hint="eastAsia"/>
                <w:color w:val="000000" w:themeColor="text1"/>
                <w:szCs w:val="21"/>
                <w:shd w:val="clear" w:color="auto" w:fill="FFFFFF"/>
              </w:rPr>
              <w:t>批准退出现役的一级至四级残疾军人的集中供养申请</w:t>
            </w:r>
          </w:p>
        </w:tc>
      </w:tr>
      <w:tr w:rsidR="00431AF5" w:rsidRPr="00431AF5">
        <w:trPr>
          <w:trHeight w:val="267"/>
        </w:trPr>
        <w:tc>
          <w:tcPr>
            <w:tcW w:w="687" w:type="dxa"/>
            <w:vAlign w:val="center"/>
          </w:tcPr>
          <w:p w:rsidR="00B20B62" w:rsidRPr="00431AF5" w:rsidRDefault="00793ACA">
            <w:pPr>
              <w:widowControl/>
              <w:adjustRightInd w:val="0"/>
              <w:snapToGrid w:val="0"/>
              <w:spacing w:before="188" w:after="188" w:line="280" w:lineRule="exact"/>
              <w:jc w:val="center"/>
              <w:rPr>
                <w:rFonts w:ascii="仿宋_GB2312" w:eastAsia="仿宋_GB2312" w:hAnsi="仿宋_GB2312" w:cs="仿宋_GB2312"/>
                <w:color w:val="000000" w:themeColor="text1"/>
                <w:kern w:val="0"/>
                <w:szCs w:val="21"/>
              </w:rPr>
            </w:pPr>
            <w:r w:rsidRPr="00431AF5">
              <w:rPr>
                <w:rFonts w:ascii="仿宋_GB2312" w:eastAsia="仿宋_GB2312" w:hAnsi="仿宋_GB2312" w:cs="仿宋_GB2312"/>
                <w:color w:val="000000" w:themeColor="text1"/>
                <w:kern w:val="0"/>
                <w:szCs w:val="21"/>
              </w:rPr>
              <w:t>2</w:t>
            </w:r>
          </w:p>
        </w:tc>
        <w:tc>
          <w:tcPr>
            <w:tcW w:w="1300" w:type="dxa"/>
            <w:vAlign w:val="center"/>
          </w:tcPr>
          <w:p w:rsidR="00B20B62" w:rsidRPr="00431AF5" w:rsidRDefault="00793ACA">
            <w:pPr>
              <w:widowControl/>
              <w:adjustRightInd w:val="0"/>
              <w:snapToGrid w:val="0"/>
              <w:spacing w:line="280" w:lineRule="exact"/>
              <w:jc w:val="left"/>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对判刑停止抚恤伤残人员恢复抚恤待遇审查</w:t>
            </w:r>
          </w:p>
        </w:tc>
        <w:tc>
          <w:tcPr>
            <w:tcW w:w="745" w:type="dxa"/>
            <w:vAlign w:val="center"/>
          </w:tcPr>
          <w:p w:rsidR="00B20B62" w:rsidRPr="00431AF5" w:rsidRDefault="00793ACA">
            <w:pPr>
              <w:widowControl/>
              <w:adjustRightInd w:val="0"/>
              <w:snapToGrid w:val="0"/>
              <w:spacing w:line="280" w:lineRule="exact"/>
              <w:jc w:val="center"/>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1008003000</w:t>
            </w:r>
          </w:p>
        </w:tc>
        <w:tc>
          <w:tcPr>
            <w:tcW w:w="688" w:type="dxa"/>
            <w:tcBorders>
              <w:right w:val="single" w:sz="4" w:space="0" w:color="auto"/>
            </w:tcBorders>
            <w:vAlign w:val="center"/>
          </w:tcPr>
          <w:p w:rsidR="00B20B62" w:rsidRPr="00431AF5" w:rsidRDefault="00793ACA">
            <w:pPr>
              <w:widowControl/>
              <w:adjustRightInd w:val="0"/>
              <w:snapToGrid w:val="0"/>
              <w:spacing w:line="280" w:lineRule="exact"/>
              <w:jc w:val="center"/>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自治区退役军人事务厅</w:t>
            </w:r>
          </w:p>
        </w:tc>
        <w:tc>
          <w:tcPr>
            <w:tcW w:w="8313" w:type="dxa"/>
            <w:tcBorders>
              <w:left w:val="single" w:sz="4" w:space="0" w:color="auto"/>
              <w:right w:val="single" w:sz="4" w:space="0" w:color="auto"/>
            </w:tcBorders>
            <w:vAlign w:val="center"/>
          </w:tcPr>
          <w:p w:rsidR="00B20B62" w:rsidRPr="00431AF5" w:rsidRDefault="00793ACA">
            <w:pPr>
              <w:adjustRightInd w:val="0"/>
              <w:snapToGrid w:val="0"/>
              <w:spacing w:line="250" w:lineRule="exact"/>
              <w:ind w:firstLineChars="200" w:firstLine="420"/>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【部门规章】《伤残抚恤管理办法》（</w:t>
            </w:r>
            <w:r w:rsidRPr="00431AF5">
              <w:rPr>
                <w:rFonts w:ascii="仿宋_GB2312" w:eastAsia="仿宋_GB2312" w:hAnsi="仿宋_GB2312" w:cs="仿宋_GB2312" w:hint="eastAsia"/>
                <w:color w:val="000000" w:themeColor="text1"/>
                <w:szCs w:val="21"/>
              </w:rPr>
              <w:t>2013</w:t>
            </w:r>
            <w:r w:rsidRPr="00431AF5">
              <w:rPr>
                <w:rFonts w:ascii="仿宋_GB2312" w:eastAsia="仿宋_GB2312" w:hAnsi="仿宋_GB2312" w:cs="仿宋_GB2312" w:hint="eastAsia"/>
                <w:color w:val="000000" w:themeColor="text1"/>
                <w:szCs w:val="21"/>
              </w:rPr>
              <w:t>年民政部令第</w:t>
            </w:r>
            <w:r w:rsidRPr="00431AF5">
              <w:rPr>
                <w:rFonts w:ascii="仿宋_GB2312" w:eastAsia="仿宋_GB2312" w:hAnsi="仿宋_GB2312" w:cs="仿宋_GB2312"/>
                <w:color w:val="000000" w:themeColor="text1"/>
                <w:szCs w:val="21"/>
              </w:rPr>
              <w:t>50</w:t>
            </w:r>
            <w:r w:rsidRPr="00431AF5">
              <w:rPr>
                <w:rFonts w:ascii="仿宋_GB2312" w:eastAsia="仿宋_GB2312" w:hAnsi="仿宋_GB2312" w:cs="仿宋_GB2312" w:hint="eastAsia"/>
                <w:color w:val="000000" w:themeColor="text1"/>
                <w:szCs w:val="21"/>
              </w:rPr>
              <w:t>号修订）</w:t>
            </w:r>
          </w:p>
          <w:p w:rsidR="00B20B62" w:rsidRPr="00431AF5" w:rsidRDefault="00793ACA">
            <w:pPr>
              <w:adjustRightInd w:val="0"/>
              <w:snapToGrid w:val="0"/>
              <w:spacing w:line="250" w:lineRule="exact"/>
              <w:ind w:firstLineChars="200" w:firstLine="420"/>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第二十七条</w:t>
            </w:r>
            <w:r w:rsidRPr="00431AF5">
              <w:rPr>
                <w:rFonts w:ascii="仿宋_GB2312" w:eastAsia="仿宋_GB2312" w:hAnsi="仿宋_GB2312" w:cs="仿宋_GB2312" w:hint="eastAsia"/>
                <w:color w:val="000000" w:themeColor="text1"/>
                <w:szCs w:val="21"/>
              </w:rPr>
              <w:t xml:space="preserve"> </w:t>
            </w:r>
            <w:r w:rsidRPr="00431AF5">
              <w:rPr>
                <w:rFonts w:ascii="仿宋_GB2312" w:eastAsia="仿宋_GB2312" w:hAnsi="仿宋_GB2312" w:cs="仿宋_GB2312" w:hint="eastAsia"/>
                <w:color w:val="000000" w:themeColor="text1"/>
                <w:szCs w:val="21"/>
              </w:rPr>
              <w:t>中止抚恤的伤残人员在刑满释放并恢复政治权利或者取消通缉后</w:t>
            </w:r>
            <w:r w:rsidRPr="00431AF5">
              <w:rPr>
                <w:rFonts w:ascii="仿宋_GB2312" w:eastAsia="仿宋_GB2312" w:hAnsi="仿宋_GB2312" w:cs="仿宋_GB2312" w:hint="eastAsia"/>
                <w:color w:val="000000" w:themeColor="text1"/>
                <w:szCs w:val="21"/>
              </w:rPr>
              <w:t>,</w:t>
            </w:r>
            <w:r w:rsidRPr="00431AF5">
              <w:rPr>
                <w:rFonts w:ascii="仿宋_GB2312" w:eastAsia="仿宋_GB2312" w:hAnsi="仿宋_GB2312" w:cs="仿宋_GB2312" w:hint="eastAsia"/>
                <w:color w:val="000000" w:themeColor="text1"/>
                <w:szCs w:val="21"/>
              </w:rPr>
              <w:t>经本人申请</w:t>
            </w:r>
            <w:r w:rsidRPr="00431AF5">
              <w:rPr>
                <w:rFonts w:ascii="仿宋_GB2312" w:eastAsia="仿宋_GB2312" w:hAnsi="仿宋_GB2312" w:cs="仿宋_GB2312" w:hint="eastAsia"/>
                <w:color w:val="000000" w:themeColor="text1"/>
                <w:szCs w:val="21"/>
              </w:rPr>
              <w:t>,</w:t>
            </w:r>
            <w:r w:rsidRPr="00431AF5">
              <w:rPr>
                <w:rFonts w:ascii="仿宋_GB2312" w:eastAsia="仿宋_GB2312" w:hAnsi="仿宋_GB2312" w:cs="仿宋_GB2312" w:hint="eastAsia"/>
                <w:color w:val="000000" w:themeColor="text1"/>
                <w:szCs w:val="21"/>
              </w:rPr>
              <w:t>并经民政部门审查符合条件的</w:t>
            </w:r>
            <w:r w:rsidRPr="00431AF5">
              <w:rPr>
                <w:rFonts w:ascii="仿宋_GB2312" w:eastAsia="仿宋_GB2312" w:hAnsi="仿宋_GB2312" w:cs="仿宋_GB2312" w:hint="eastAsia"/>
                <w:color w:val="000000" w:themeColor="text1"/>
                <w:szCs w:val="21"/>
              </w:rPr>
              <w:t>,</w:t>
            </w:r>
            <w:r w:rsidRPr="00431AF5">
              <w:rPr>
                <w:rFonts w:ascii="仿宋_GB2312" w:eastAsia="仿宋_GB2312" w:hAnsi="仿宋_GB2312" w:cs="仿宋_GB2312" w:hint="eastAsia"/>
                <w:color w:val="000000" w:themeColor="text1"/>
                <w:szCs w:val="21"/>
              </w:rPr>
              <w:t>从第二个月起恢复抚恤</w:t>
            </w:r>
            <w:r w:rsidRPr="00431AF5">
              <w:rPr>
                <w:rFonts w:ascii="仿宋_GB2312" w:eastAsia="仿宋_GB2312" w:hAnsi="仿宋_GB2312" w:cs="仿宋_GB2312" w:hint="eastAsia"/>
                <w:color w:val="000000" w:themeColor="text1"/>
                <w:szCs w:val="21"/>
              </w:rPr>
              <w:t>,</w:t>
            </w:r>
            <w:r w:rsidRPr="00431AF5">
              <w:rPr>
                <w:rFonts w:ascii="仿宋_GB2312" w:eastAsia="仿宋_GB2312" w:hAnsi="仿宋_GB2312" w:cs="仿宋_GB2312" w:hint="eastAsia"/>
                <w:color w:val="000000" w:themeColor="text1"/>
                <w:szCs w:val="21"/>
              </w:rPr>
              <w:t>原停发的抚恤金不予补发。办理恢复抚恤手续应当提供下列材料：本人申请、户口簿、司法部门的相关证明。需要重新办证的</w:t>
            </w:r>
            <w:r w:rsidRPr="00431AF5">
              <w:rPr>
                <w:rFonts w:ascii="仿宋_GB2312" w:eastAsia="仿宋_GB2312" w:hAnsi="仿宋_GB2312" w:cs="仿宋_GB2312" w:hint="eastAsia"/>
                <w:color w:val="000000" w:themeColor="text1"/>
                <w:szCs w:val="21"/>
              </w:rPr>
              <w:t>,</w:t>
            </w:r>
            <w:r w:rsidRPr="00431AF5">
              <w:rPr>
                <w:rFonts w:ascii="仿宋_GB2312" w:eastAsia="仿宋_GB2312" w:hAnsi="仿宋_GB2312" w:cs="仿宋_GB2312" w:hint="eastAsia"/>
                <w:color w:val="000000" w:themeColor="text1"/>
                <w:szCs w:val="21"/>
              </w:rPr>
              <w:t>按照证件丢失规定办理。</w:t>
            </w:r>
          </w:p>
        </w:tc>
        <w:tc>
          <w:tcPr>
            <w:tcW w:w="916" w:type="dxa"/>
            <w:tcBorders>
              <w:top w:val="single" w:sz="4" w:space="0" w:color="auto"/>
              <w:left w:val="single" w:sz="4" w:space="0" w:color="auto"/>
              <w:bottom w:val="single" w:sz="4" w:space="0" w:color="auto"/>
              <w:right w:val="single" w:sz="4" w:space="0" w:color="auto"/>
            </w:tcBorders>
            <w:vAlign w:val="center"/>
          </w:tcPr>
          <w:p w:rsidR="00B20B62" w:rsidRPr="00431AF5" w:rsidRDefault="00793ACA">
            <w:pPr>
              <w:widowControl/>
              <w:adjustRightInd w:val="0"/>
              <w:snapToGrid w:val="0"/>
              <w:spacing w:line="280" w:lineRule="exact"/>
              <w:jc w:val="left"/>
              <w:rPr>
                <w:rFonts w:ascii="仿宋_GB2312" w:eastAsia="仿宋_GB2312" w:hAnsi="仿宋_GB2312" w:cs="仿宋_GB2312"/>
                <w:color w:val="000000" w:themeColor="text1"/>
                <w:szCs w:val="21"/>
              </w:rPr>
            </w:pPr>
            <w:r w:rsidRPr="00431AF5">
              <w:rPr>
                <w:rFonts w:ascii="仿宋_GB2312" w:eastAsia="仿宋_GB2312" w:hAnsi="仿宋_GB2312" w:cs="仿宋_GB2312" w:hint="eastAsia"/>
                <w:color w:val="000000" w:themeColor="text1"/>
                <w:szCs w:val="21"/>
              </w:rPr>
              <w:t>自治区</w:t>
            </w:r>
          </w:p>
        </w:tc>
        <w:tc>
          <w:tcPr>
            <w:tcW w:w="1376" w:type="dxa"/>
            <w:tcBorders>
              <w:top w:val="single" w:sz="4" w:space="0" w:color="auto"/>
              <w:left w:val="single" w:sz="4" w:space="0" w:color="auto"/>
              <w:bottom w:val="single" w:sz="4" w:space="0" w:color="auto"/>
              <w:right w:val="single" w:sz="4" w:space="0" w:color="auto"/>
            </w:tcBorders>
            <w:vAlign w:val="center"/>
          </w:tcPr>
          <w:p w:rsidR="00B20B62" w:rsidRPr="00431AF5" w:rsidRDefault="00793ACA">
            <w:pPr>
              <w:widowControl/>
              <w:adjustRightInd w:val="0"/>
              <w:snapToGrid w:val="0"/>
              <w:spacing w:line="280" w:lineRule="exact"/>
              <w:jc w:val="left"/>
              <w:rPr>
                <w:rFonts w:ascii="仿宋_GB2312" w:eastAsia="仿宋_GB2312" w:hAnsi="仿宋_GB2312" w:cs="仿宋_GB2312"/>
                <w:color w:val="000000" w:themeColor="text1"/>
                <w:szCs w:val="21"/>
                <w:shd w:val="clear" w:color="auto" w:fill="FFFFFF"/>
              </w:rPr>
            </w:pPr>
            <w:r w:rsidRPr="00431AF5">
              <w:rPr>
                <w:rFonts w:ascii="仿宋_GB2312" w:eastAsia="仿宋_GB2312" w:hAnsi="仿宋_GB2312" w:cs="仿宋_GB2312" w:hint="eastAsia"/>
                <w:color w:val="000000" w:themeColor="text1"/>
                <w:szCs w:val="21"/>
                <w:shd w:val="clear" w:color="auto" w:fill="FFFFFF"/>
              </w:rPr>
              <w:t>对中止抚恤的伤残人员在刑满释放并恢复政治权利或者取消通缉后恢复抚恤待遇的审查</w:t>
            </w:r>
            <w:bookmarkStart w:id="0" w:name="_GoBack"/>
            <w:bookmarkEnd w:id="0"/>
          </w:p>
        </w:tc>
      </w:tr>
    </w:tbl>
    <w:p w:rsidR="00B20B62" w:rsidRPr="00431AF5" w:rsidRDefault="00B20B62">
      <w:pPr>
        <w:widowControl/>
        <w:jc w:val="left"/>
        <w:rPr>
          <w:rFonts w:ascii="黑体" w:eastAsia="黑体" w:hAnsi="黑体"/>
          <w:color w:val="000000" w:themeColor="text1"/>
          <w:sz w:val="32"/>
          <w:szCs w:val="32"/>
        </w:rPr>
      </w:pPr>
    </w:p>
    <w:sectPr w:rsidR="00B20B62" w:rsidRPr="00431AF5">
      <w:footerReference w:type="default" r:id="rId10"/>
      <w:pgSz w:w="16838" w:h="11906" w:orient="landscape"/>
      <w:pgMar w:top="1701" w:right="1134" w:bottom="1418"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ACA" w:rsidRDefault="00793ACA">
      <w:r>
        <w:separator/>
      </w:r>
    </w:p>
  </w:endnote>
  <w:endnote w:type="continuationSeparator" w:id="0">
    <w:p w:rsidR="00793ACA" w:rsidRDefault="00793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80E0000" w:usb2="00000000" w:usb3="00000000" w:csb0="00040000" w:csb1="00000000"/>
  </w:font>
  <w:font w:name="楷体_GB2312">
    <w:altName w:val="楷体"/>
    <w:charset w:val="86"/>
    <w:family w:val="modern"/>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 w:name="等线">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B62" w:rsidRDefault="00793ACA">
    <w:pPr>
      <w:pStyle w:val="a5"/>
      <w:ind w:firstLine="560"/>
      <w:jc w:val="center"/>
      <w:rPr>
        <w:rFonts w:ascii="宋体" w:hAnsi="宋体"/>
        <w:sz w:val="28"/>
        <w:szCs w:val="28"/>
      </w:rPr>
    </w:pP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sidR="00431AF5" w:rsidRPr="00431AF5">
      <w:rPr>
        <w:rFonts w:ascii="宋体" w:hAnsi="宋体"/>
        <w:noProof/>
        <w:sz w:val="28"/>
        <w:szCs w:val="28"/>
        <w:lang w:val="zh-CN"/>
      </w:rPr>
      <w:t>5</w:t>
    </w:r>
    <w:r>
      <w:rPr>
        <w:rFonts w:ascii="宋体" w:hAnsi="宋体"/>
        <w:sz w:val="28"/>
        <w:szCs w:val="28"/>
      </w:rPr>
      <w:fldChar w:fldCharType="end"/>
    </w:r>
    <w:r>
      <w:rPr>
        <w:rFonts w:ascii="宋体" w:hAnsi="宋体"/>
        <w:sz w:val="28"/>
        <w:szCs w:val="28"/>
        <w:lang w:val="zh-CN"/>
      </w:rPr>
      <w:t xml:space="preserve"> —</w:t>
    </w:r>
  </w:p>
  <w:p w:rsidR="00B20B62" w:rsidRDefault="00B20B6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ACA" w:rsidRDefault="00793ACA">
      <w:r>
        <w:separator/>
      </w:r>
    </w:p>
  </w:footnote>
  <w:footnote w:type="continuationSeparator" w:id="0">
    <w:p w:rsidR="00793ACA" w:rsidRDefault="00793A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EE6B50"/>
    <w:multiLevelType w:val="multilevel"/>
    <w:tmpl w:val="0BEE6B50"/>
    <w:lvl w:ilvl="0">
      <w:start w:val="1"/>
      <w:numFmt w:val="decimal"/>
      <w:lvlText w:val="%1"/>
      <w:lvlJc w:val="center"/>
      <w:pPr>
        <w:tabs>
          <w:tab w:val="left" w:pos="0"/>
        </w:tabs>
        <w:ind w:left="0" w:firstLine="170"/>
      </w:pPr>
      <w:rPr>
        <w:rFonts w:cs="Times New Roman"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751E5E84"/>
    <w:multiLevelType w:val="multilevel"/>
    <w:tmpl w:val="751E5E84"/>
    <w:lvl w:ilvl="0">
      <w:start w:val="1"/>
      <w:numFmt w:val="decimal"/>
      <w:lvlText w:val="%1"/>
      <w:lvlJc w:val="center"/>
      <w:pPr>
        <w:tabs>
          <w:tab w:val="left" w:pos="0"/>
        </w:tabs>
        <w:ind w:left="0" w:firstLine="170"/>
      </w:pPr>
      <w:rPr>
        <w:rFonts w:cs="Times New Roman"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9"/>
  <w:bordersDoNotSurroundHeader/>
  <w:bordersDoNotSurroundFooter/>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9E3"/>
    <w:rsid w:val="00000644"/>
    <w:rsid w:val="00001F3A"/>
    <w:rsid w:val="00004EC9"/>
    <w:rsid w:val="000171C9"/>
    <w:rsid w:val="00035710"/>
    <w:rsid w:val="00047C4C"/>
    <w:rsid w:val="0005661A"/>
    <w:rsid w:val="00060409"/>
    <w:rsid w:val="00061B99"/>
    <w:rsid w:val="0007007A"/>
    <w:rsid w:val="00070A5B"/>
    <w:rsid w:val="0007366F"/>
    <w:rsid w:val="00076AF7"/>
    <w:rsid w:val="000927D9"/>
    <w:rsid w:val="00094359"/>
    <w:rsid w:val="000A1E7E"/>
    <w:rsid w:val="000B0135"/>
    <w:rsid w:val="000B267E"/>
    <w:rsid w:val="000B3C1B"/>
    <w:rsid w:val="000D4825"/>
    <w:rsid w:val="000E0927"/>
    <w:rsid w:val="00113294"/>
    <w:rsid w:val="00124C71"/>
    <w:rsid w:val="0012662C"/>
    <w:rsid w:val="00136404"/>
    <w:rsid w:val="00165C3D"/>
    <w:rsid w:val="00174365"/>
    <w:rsid w:val="001767E0"/>
    <w:rsid w:val="00176BE1"/>
    <w:rsid w:val="0018389F"/>
    <w:rsid w:val="00193B92"/>
    <w:rsid w:val="001A36C6"/>
    <w:rsid w:val="001B6D4C"/>
    <w:rsid w:val="001C5821"/>
    <w:rsid w:val="001D6358"/>
    <w:rsid w:val="001F52B6"/>
    <w:rsid w:val="00204131"/>
    <w:rsid w:val="00207557"/>
    <w:rsid w:val="00212824"/>
    <w:rsid w:val="0022663B"/>
    <w:rsid w:val="00242768"/>
    <w:rsid w:val="002623EA"/>
    <w:rsid w:val="00270242"/>
    <w:rsid w:val="00284127"/>
    <w:rsid w:val="002B75CF"/>
    <w:rsid w:val="002C1FB9"/>
    <w:rsid w:val="002E48AB"/>
    <w:rsid w:val="00301238"/>
    <w:rsid w:val="00305FB0"/>
    <w:rsid w:val="00310F0E"/>
    <w:rsid w:val="003453E9"/>
    <w:rsid w:val="0036619C"/>
    <w:rsid w:val="003869BE"/>
    <w:rsid w:val="003A3FE5"/>
    <w:rsid w:val="003C0E73"/>
    <w:rsid w:val="003D3370"/>
    <w:rsid w:val="003E1F5B"/>
    <w:rsid w:val="003E2F30"/>
    <w:rsid w:val="003F36B6"/>
    <w:rsid w:val="003F57C7"/>
    <w:rsid w:val="003F6055"/>
    <w:rsid w:val="00400F8A"/>
    <w:rsid w:val="00413505"/>
    <w:rsid w:val="004228C6"/>
    <w:rsid w:val="00431AF5"/>
    <w:rsid w:val="00472F13"/>
    <w:rsid w:val="00481A2A"/>
    <w:rsid w:val="004820FB"/>
    <w:rsid w:val="00487D60"/>
    <w:rsid w:val="004C2EB8"/>
    <w:rsid w:val="004E06E4"/>
    <w:rsid w:val="004E7539"/>
    <w:rsid w:val="0051781F"/>
    <w:rsid w:val="005272B9"/>
    <w:rsid w:val="0053552B"/>
    <w:rsid w:val="00541C50"/>
    <w:rsid w:val="00544C34"/>
    <w:rsid w:val="00553FF0"/>
    <w:rsid w:val="005619FD"/>
    <w:rsid w:val="005B0DA0"/>
    <w:rsid w:val="005C2503"/>
    <w:rsid w:val="005D5EE4"/>
    <w:rsid w:val="005D7B93"/>
    <w:rsid w:val="005E7A51"/>
    <w:rsid w:val="005F65CC"/>
    <w:rsid w:val="005F7409"/>
    <w:rsid w:val="0060518A"/>
    <w:rsid w:val="006208A0"/>
    <w:rsid w:val="00621FCE"/>
    <w:rsid w:val="0062443C"/>
    <w:rsid w:val="006445B4"/>
    <w:rsid w:val="00645344"/>
    <w:rsid w:val="006501E1"/>
    <w:rsid w:val="00651F64"/>
    <w:rsid w:val="00663761"/>
    <w:rsid w:val="00674D0E"/>
    <w:rsid w:val="00675498"/>
    <w:rsid w:val="0068408C"/>
    <w:rsid w:val="006941D7"/>
    <w:rsid w:val="006B7F47"/>
    <w:rsid w:val="006C1734"/>
    <w:rsid w:val="006D0A58"/>
    <w:rsid w:val="006D7517"/>
    <w:rsid w:val="006E0C03"/>
    <w:rsid w:val="00705364"/>
    <w:rsid w:val="00711090"/>
    <w:rsid w:val="0071477D"/>
    <w:rsid w:val="007202C6"/>
    <w:rsid w:val="00727568"/>
    <w:rsid w:val="00735448"/>
    <w:rsid w:val="00736DC4"/>
    <w:rsid w:val="00741263"/>
    <w:rsid w:val="00752B3A"/>
    <w:rsid w:val="00753201"/>
    <w:rsid w:val="007536E8"/>
    <w:rsid w:val="007779DA"/>
    <w:rsid w:val="00777CD5"/>
    <w:rsid w:val="00783C2C"/>
    <w:rsid w:val="00793ACA"/>
    <w:rsid w:val="0079694C"/>
    <w:rsid w:val="007A0204"/>
    <w:rsid w:val="007A264F"/>
    <w:rsid w:val="007A6871"/>
    <w:rsid w:val="007A6C23"/>
    <w:rsid w:val="007B4C25"/>
    <w:rsid w:val="007C3DC6"/>
    <w:rsid w:val="007C4D09"/>
    <w:rsid w:val="007C5C75"/>
    <w:rsid w:val="007E3641"/>
    <w:rsid w:val="007F0472"/>
    <w:rsid w:val="007F1D59"/>
    <w:rsid w:val="008217AF"/>
    <w:rsid w:val="00826115"/>
    <w:rsid w:val="008349E3"/>
    <w:rsid w:val="00863E32"/>
    <w:rsid w:val="00875C54"/>
    <w:rsid w:val="008A2B51"/>
    <w:rsid w:val="008B1274"/>
    <w:rsid w:val="008B13C8"/>
    <w:rsid w:val="008D3564"/>
    <w:rsid w:val="008D5355"/>
    <w:rsid w:val="008D68A4"/>
    <w:rsid w:val="008E5F46"/>
    <w:rsid w:val="008F29AC"/>
    <w:rsid w:val="0091240C"/>
    <w:rsid w:val="00936E68"/>
    <w:rsid w:val="00940A82"/>
    <w:rsid w:val="009444DA"/>
    <w:rsid w:val="009511DD"/>
    <w:rsid w:val="00961447"/>
    <w:rsid w:val="00977299"/>
    <w:rsid w:val="00977995"/>
    <w:rsid w:val="00981DFA"/>
    <w:rsid w:val="0099089A"/>
    <w:rsid w:val="009A4277"/>
    <w:rsid w:val="009A5D9E"/>
    <w:rsid w:val="009A761F"/>
    <w:rsid w:val="009B2977"/>
    <w:rsid w:val="009F4B3D"/>
    <w:rsid w:val="009F6809"/>
    <w:rsid w:val="00A12107"/>
    <w:rsid w:val="00A20F30"/>
    <w:rsid w:val="00A2415D"/>
    <w:rsid w:val="00A24A7A"/>
    <w:rsid w:val="00A36BEA"/>
    <w:rsid w:val="00A3785F"/>
    <w:rsid w:val="00A4073F"/>
    <w:rsid w:val="00A41929"/>
    <w:rsid w:val="00A45B84"/>
    <w:rsid w:val="00A60474"/>
    <w:rsid w:val="00A82C02"/>
    <w:rsid w:val="00A8455C"/>
    <w:rsid w:val="00A91536"/>
    <w:rsid w:val="00A94ECC"/>
    <w:rsid w:val="00AA08D8"/>
    <w:rsid w:val="00AA2C3E"/>
    <w:rsid w:val="00AA3994"/>
    <w:rsid w:val="00AA50D9"/>
    <w:rsid w:val="00AC131E"/>
    <w:rsid w:val="00AC4036"/>
    <w:rsid w:val="00AE372B"/>
    <w:rsid w:val="00B07D07"/>
    <w:rsid w:val="00B12352"/>
    <w:rsid w:val="00B147B2"/>
    <w:rsid w:val="00B200C0"/>
    <w:rsid w:val="00B20B62"/>
    <w:rsid w:val="00B24D17"/>
    <w:rsid w:val="00B27C8E"/>
    <w:rsid w:val="00B360FA"/>
    <w:rsid w:val="00B43892"/>
    <w:rsid w:val="00B43FFE"/>
    <w:rsid w:val="00B50C2A"/>
    <w:rsid w:val="00B559C6"/>
    <w:rsid w:val="00B62B72"/>
    <w:rsid w:val="00B67EE9"/>
    <w:rsid w:val="00B741F7"/>
    <w:rsid w:val="00B93910"/>
    <w:rsid w:val="00BB1B64"/>
    <w:rsid w:val="00BC53C3"/>
    <w:rsid w:val="00BD6495"/>
    <w:rsid w:val="00BF5662"/>
    <w:rsid w:val="00C252C6"/>
    <w:rsid w:val="00C357EA"/>
    <w:rsid w:val="00C40376"/>
    <w:rsid w:val="00C4424D"/>
    <w:rsid w:val="00C44D23"/>
    <w:rsid w:val="00C47196"/>
    <w:rsid w:val="00C62A9B"/>
    <w:rsid w:val="00C67214"/>
    <w:rsid w:val="00C76D29"/>
    <w:rsid w:val="00C8610A"/>
    <w:rsid w:val="00C91C88"/>
    <w:rsid w:val="00C950EE"/>
    <w:rsid w:val="00C956E8"/>
    <w:rsid w:val="00CB0E87"/>
    <w:rsid w:val="00CB5193"/>
    <w:rsid w:val="00CE26C9"/>
    <w:rsid w:val="00CE3C0B"/>
    <w:rsid w:val="00CF470F"/>
    <w:rsid w:val="00CF4DC0"/>
    <w:rsid w:val="00D04D2B"/>
    <w:rsid w:val="00D12D7A"/>
    <w:rsid w:val="00D24B45"/>
    <w:rsid w:val="00D37003"/>
    <w:rsid w:val="00D57D6D"/>
    <w:rsid w:val="00D81C57"/>
    <w:rsid w:val="00D873B7"/>
    <w:rsid w:val="00D9332C"/>
    <w:rsid w:val="00DB319B"/>
    <w:rsid w:val="00DB673C"/>
    <w:rsid w:val="00DB7995"/>
    <w:rsid w:val="00DC480C"/>
    <w:rsid w:val="00DC520D"/>
    <w:rsid w:val="00DD6433"/>
    <w:rsid w:val="00DF6C03"/>
    <w:rsid w:val="00E222E4"/>
    <w:rsid w:val="00E41A06"/>
    <w:rsid w:val="00E53851"/>
    <w:rsid w:val="00E6227E"/>
    <w:rsid w:val="00E65E76"/>
    <w:rsid w:val="00EC04A8"/>
    <w:rsid w:val="00EC20CA"/>
    <w:rsid w:val="00EC5220"/>
    <w:rsid w:val="00ED47C0"/>
    <w:rsid w:val="00ED4A37"/>
    <w:rsid w:val="00EF0A51"/>
    <w:rsid w:val="00EF294D"/>
    <w:rsid w:val="00F148BE"/>
    <w:rsid w:val="00F14EF4"/>
    <w:rsid w:val="00F15D1B"/>
    <w:rsid w:val="00F265F8"/>
    <w:rsid w:val="00F4453E"/>
    <w:rsid w:val="00F47B87"/>
    <w:rsid w:val="00F64E5A"/>
    <w:rsid w:val="00F749F9"/>
    <w:rsid w:val="00F9788F"/>
    <w:rsid w:val="00FA4A41"/>
    <w:rsid w:val="00FE484B"/>
    <w:rsid w:val="01536962"/>
    <w:rsid w:val="018D563E"/>
    <w:rsid w:val="01CA19D1"/>
    <w:rsid w:val="03404F05"/>
    <w:rsid w:val="03685F22"/>
    <w:rsid w:val="03AD18BD"/>
    <w:rsid w:val="03F474D6"/>
    <w:rsid w:val="04EC4672"/>
    <w:rsid w:val="05AF5BF2"/>
    <w:rsid w:val="063E4D46"/>
    <w:rsid w:val="063F5523"/>
    <w:rsid w:val="06BC1638"/>
    <w:rsid w:val="07013BD1"/>
    <w:rsid w:val="074B2EF6"/>
    <w:rsid w:val="077A62FB"/>
    <w:rsid w:val="07C77000"/>
    <w:rsid w:val="08120DD4"/>
    <w:rsid w:val="08BC39F2"/>
    <w:rsid w:val="08BE3189"/>
    <w:rsid w:val="09082EB6"/>
    <w:rsid w:val="0BB06919"/>
    <w:rsid w:val="0C8742FA"/>
    <w:rsid w:val="0CB913A6"/>
    <w:rsid w:val="0D00147C"/>
    <w:rsid w:val="0D247737"/>
    <w:rsid w:val="0D5C3CF5"/>
    <w:rsid w:val="0D8F67AE"/>
    <w:rsid w:val="0DCE2902"/>
    <w:rsid w:val="0E31124F"/>
    <w:rsid w:val="0FA22AF6"/>
    <w:rsid w:val="10515580"/>
    <w:rsid w:val="10D13ABE"/>
    <w:rsid w:val="11A77A58"/>
    <w:rsid w:val="11AC19B5"/>
    <w:rsid w:val="12015E55"/>
    <w:rsid w:val="12413522"/>
    <w:rsid w:val="129A0B64"/>
    <w:rsid w:val="12A60309"/>
    <w:rsid w:val="12B55628"/>
    <w:rsid w:val="12D24F86"/>
    <w:rsid w:val="13360CF2"/>
    <w:rsid w:val="135F7074"/>
    <w:rsid w:val="13E21DC1"/>
    <w:rsid w:val="140400EF"/>
    <w:rsid w:val="1465312E"/>
    <w:rsid w:val="147B2AAE"/>
    <w:rsid w:val="154857B2"/>
    <w:rsid w:val="1562180E"/>
    <w:rsid w:val="15640086"/>
    <w:rsid w:val="15AD47FF"/>
    <w:rsid w:val="188D62F2"/>
    <w:rsid w:val="19285027"/>
    <w:rsid w:val="194A33C9"/>
    <w:rsid w:val="19920F3C"/>
    <w:rsid w:val="19BE6743"/>
    <w:rsid w:val="1A1A0EA3"/>
    <w:rsid w:val="1A8A0E03"/>
    <w:rsid w:val="1AAB7123"/>
    <w:rsid w:val="1AFB70ED"/>
    <w:rsid w:val="1C044F01"/>
    <w:rsid w:val="1C86784F"/>
    <w:rsid w:val="1D015E14"/>
    <w:rsid w:val="1D515E67"/>
    <w:rsid w:val="1D6721CD"/>
    <w:rsid w:val="1D860668"/>
    <w:rsid w:val="1D975368"/>
    <w:rsid w:val="20120F0E"/>
    <w:rsid w:val="204A56ED"/>
    <w:rsid w:val="209558DA"/>
    <w:rsid w:val="20A45CFA"/>
    <w:rsid w:val="211E7D49"/>
    <w:rsid w:val="21AE79FC"/>
    <w:rsid w:val="22B01CC5"/>
    <w:rsid w:val="22BB35C5"/>
    <w:rsid w:val="22FC1A15"/>
    <w:rsid w:val="2394427D"/>
    <w:rsid w:val="24A4773A"/>
    <w:rsid w:val="250C1BD0"/>
    <w:rsid w:val="26077FB9"/>
    <w:rsid w:val="26982DF4"/>
    <w:rsid w:val="270357A4"/>
    <w:rsid w:val="27173FF8"/>
    <w:rsid w:val="27EF7C6A"/>
    <w:rsid w:val="28E82908"/>
    <w:rsid w:val="297868A3"/>
    <w:rsid w:val="29937C57"/>
    <w:rsid w:val="29A80369"/>
    <w:rsid w:val="2AB16654"/>
    <w:rsid w:val="2C9861A1"/>
    <w:rsid w:val="2D2F781A"/>
    <w:rsid w:val="2D330346"/>
    <w:rsid w:val="2D64022C"/>
    <w:rsid w:val="2E804735"/>
    <w:rsid w:val="2EA64B2B"/>
    <w:rsid w:val="2EA65C15"/>
    <w:rsid w:val="2EDE73E9"/>
    <w:rsid w:val="2F865F1F"/>
    <w:rsid w:val="2F924B3F"/>
    <w:rsid w:val="2FB976EC"/>
    <w:rsid w:val="2FE17EC0"/>
    <w:rsid w:val="302842BF"/>
    <w:rsid w:val="31354458"/>
    <w:rsid w:val="3295069F"/>
    <w:rsid w:val="338855B9"/>
    <w:rsid w:val="338F38C5"/>
    <w:rsid w:val="33965BD9"/>
    <w:rsid w:val="34084D8D"/>
    <w:rsid w:val="34FA7C6B"/>
    <w:rsid w:val="35A21139"/>
    <w:rsid w:val="36F15CF7"/>
    <w:rsid w:val="37DB1577"/>
    <w:rsid w:val="380F0008"/>
    <w:rsid w:val="383205E3"/>
    <w:rsid w:val="3A916E46"/>
    <w:rsid w:val="3AB95892"/>
    <w:rsid w:val="3AC15E5F"/>
    <w:rsid w:val="3B5F6F78"/>
    <w:rsid w:val="3B9D37B2"/>
    <w:rsid w:val="3C194D00"/>
    <w:rsid w:val="3CB23158"/>
    <w:rsid w:val="3CC87577"/>
    <w:rsid w:val="3D1B51AD"/>
    <w:rsid w:val="3D465704"/>
    <w:rsid w:val="3DEE5C83"/>
    <w:rsid w:val="3E581CFF"/>
    <w:rsid w:val="3EC871C6"/>
    <w:rsid w:val="3FD306AB"/>
    <w:rsid w:val="41635CA9"/>
    <w:rsid w:val="419F0C62"/>
    <w:rsid w:val="42304602"/>
    <w:rsid w:val="4264045B"/>
    <w:rsid w:val="42882BC0"/>
    <w:rsid w:val="42B0439C"/>
    <w:rsid w:val="42BA7682"/>
    <w:rsid w:val="430644BA"/>
    <w:rsid w:val="43342123"/>
    <w:rsid w:val="436A5BD9"/>
    <w:rsid w:val="439D1460"/>
    <w:rsid w:val="43F83F06"/>
    <w:rsid w:val="450A287A"/>
    <w:rsid w:val="458E4DE3"/>
    <w:rsid w:val="45FA2672"/>
    <w:rsid w:val="46C46958"/>
    <w:rsid w:val="47131561"/>
    <w:rsid w:val="47314540"/>
    <w:rsid w:val="481F4ECB"/>
    <w:rsid w:val="49E23D03"/>
    <w:rsid w:val="4A603209"/>
    <w:rsid w:val="4B281375"/>
    <w:rsid w:val="4B282D6B"/>
    <w:rsid w:val="4C2070C9"/>
    <w:rsid w:val="4CA8692A"/>
    <w:rsid w:val="4D5F419A"/>
    <w:rsid w:val="4DD32256"/>
    <w:rsid w:val="4E9713B8"/>
    <w:rsid w:val="50330F60"/>
    <w:rsid w:val="5049601B"/>
    <w:rsid w:val="507854EE"/>
    <w:rsid w:val="50984AB6"/>
    <w:rsid w:val="50C11969"/>
    <w:rsid w:val="517F0F78"/>
    <w:rsid w:val="51A21FB2"/>
    <w:rsid w:val="51F57503"/>
    <w:rsid w:val="52813D59"/>
    <w:rsid w:val="52AC5B2A"/>
    <w:rsid w:val="52DA30DA"/>
    <w:rsid w:val="54573E1B"/>
    <w:rsid w:val="552575C6"/>
    <w:rsid w:val="56D03C51"/>
    <w:rsid w:val="56FE4661"/>
    <w:rsid w:val="572D2FDE"/>
    <w:rsid w:val="57857306"/>
    <w:rsid w:val="57AE2EE7"/>
    <w:rsid w:val="5A5D276E"/>
    <w:rsid w:val="5ABB0807"/>
    <w:rsid w:val="5AFB7BD3"/>
    <w:rsid w:val="5B4F19F6"/>
    <w:rsid w:val="5BC379EA"/>
    <w:rsid w:val="5C3E6EB3"/>
    <w:rsid w:val="5CEC6F10"/>
    <w:rsid w:val="5D050B16"/>
    <w:rsid w:val="5E842BEE"/>
    <w:rsid w:val="5E9B6E3E"/>
    <w:rsid w:val="5F6B3312"/>
    <w:rsid w:val="5F8236D6"/>
    <w:rsid w:val="5FBD6719"/>
    <w:rsid w:val="5FE84E0C"/>
    <w:rsid w:val="602A029B"/>
    <w:rsid w:val="60932120"/>
    <w:rsid w:val="61D034C6"/>
    <w:rsid w:val="626775A0"/>
    <w:rsid w:val="62E12A7C"/>
    <w:rsid w:val="62E839ED"/>
    <w:rsid w:val="63073716"/>
    <w:rsid w:val="635575BE"/>
    <w:rsid w:val="635D1D40"/>
    <w:rsid w:val="6423068E"/>
    <w:rsid w:val="646213DE"/>
    <w:rsid w:val="648558E5"/>
    <w:rsid w:val="64CB13CD"/>
    <w:rsid w:val="65F7303A"/>
    <w:rsid w:val="66817B80"/>
    <w:rsid w:val="67467481"/>
    <w:rsid w:val="6887115B"/>
    <w:rsid w:val="690F48A6"/>
    <w:rsid w:val="691501F4"/>
    <w:rsid w:val="692D3482"/>
    <w:rsid w:val="697731CC"/>
    <w:rsid w:val="6AA349A0"/>
    <w:rsid w:val="6B256974"/>
    <w:rsid w:val="6B5A4FE9"/>
    <w:rsid w:val="6BE107D4"/>
    <w:rsid w:val="6CAD77E5"/>
    <w:rsid w:val="6D204457"/>
    <w:rsid w:val="6D233D51"/>
    <w:rsid w:val="6DC84717"/>
    <w:rsid w:val="6E6F6660"/>
    <w:rsid w:val="6EF31731"/>
    <w:rsid w:val="6F9638BF"/>
    <w:rsid w:val="6FAC2D3A"/>
    <w:rsid w:val="70471341"/>
    <w:rsid w:val="71131BCA"/>
    <w:rsid w:val="713E121B"/>
    <w:rsid w:val="720C24C2"/>
    <w:rsid w:val="7245248A"/>
    <w:rsid w:val="729B045A"/>
    <w:rsid w:val="73274AD8"/>
    <w:rsid w:val="74D16C15"/>
    <w:rsid w:val="75A02A27"/>
    <w:rsid w:val="76A87BF8"/>
    <w:rsid w:val="76A95319"/>
    <w:rsid w:val="773E51D3"/>
    <w:rsid w:val="77AE41DF"/>
    <w:rsid w:val="77DF73AE"/>
    <w:rsid w:val="78151A4E"/>
    <w:rsid w:val="78C0739E"/>
    <w:rsid w:val="78CB2ACF"/>
    <w:rsid w:val="78EF309B"/>
    <w:rsid w:val="79B77E74"/>
    <w:rsid w:val="7A3E3320"/>
    <w:rsid w:val="7A8D718C"/>
    <w:rsid w:val="7B7D00EA"/>
    <w:rsid w:val="7BCF5310"/>
    <w:rsid w:val="7C033E6A"/>
    <w:rsid w:val="7C1B7696"/>
    <w:rsid w:val="7C2A313D"/>
    <w:rsid w:val="7C450BCC"/>
    <w:rsid w:val="7C724B1B"/>
    <w:rsid w:val="7CB22ABA"/>
    <w:rsid w:val="7CE726EB"/>
    <w:rsid w:val="7DC22BD2"/>
    <w:rsid w:val="7DD225FD"/>
    <w:rsid w:val="7E2460F3"/>
    <w:rsid w:val="7E316314"/>
    <w:rsid w:val="7E8909EA"/>
    <w:rsid w:val="7EBC69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997E91-4CEC-4392-9CEC-60169D55F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nhideWhenUsed/>
    <w:qFormat/>
    <w:pPr>
      <w:widowControl/>
      <w:spacing w:before="100" w:beforeAutospacing="1" w:after="100" w:afterAutospacing="1"/>
      <w:jc w:val="left"/>
    </w:pPr>
    <w:rPr>
      <w:rFonts w:ascii="宋体" w:hAnsi="宋体" w:cs="宋体"/>
      <w:kern w:val="0"/>
      <w:sz w:val="24"/>
      <w:szCs w:val="24"/>
    </w:rPr>
  </w:style>
  <w:style w:type="character" w:styleId="a8">
    <w:name w:val="Hyperlink"/>
    <w:uiPriority w:val="99"/>
    <w:qFormat/>
    <w:rPr>
      <w:rFonts w:cs="Times New Roman"/>
      <w:color w:val="0000FF"/>
      <w:u w:val="single"/>
    </w:rPr>
  </w:style>
  <w:style w:type="character" w:customStyle="1" w:styleId="Char2">
    <w:name w:val="页眉 Char"/>
    <w:basedOn w:val="a0"/>
    <w:link w:val="a6"/>
    <w:qFormat/>
    <w:rPr>
      <w:sz w:val="18"/>
      <w:szCs w:val="18"/>
    </w:rPr>
  </w:style>
  <w:style w:type="character" w:customStyle="1" w:styleId="Char1">
    <w:name w:val="页脚 Char"/>
    <w:basedOn w:val="a0"/>
    <w:link w:val="a5"/>
    <w:uiPriority w:val="99"/>
    <w:qFormat/>
    <w:rPr>
      <w:sz w:val="18"/>
      <w:szCs w:val="18"/>
    </w:rPr>
  </w:style>
  <w:style w:type="paragraph" w:customStyle="1" w:styleId="1">
    <w:name w:val="列出段落1"/>
    <w:basedOn w:val="a"/>
    <w:uiPriority w:val="34"/>
    <w:qFormat/>
    <w:pPr>
      <w:ind w:firstLineChars="200" w:firstLine="420"/>
    </w:pPr>
  </w:style>
  <w:style w:type="character" w:customStyle="1" w:styleId="Char0">
    <w:name w:val="批注框文本 Char"/>
    <w:basedOn w:val="a0"/>
    <w:link w:val="a4"/>
    <w:semiHidden/>
    <w:qFormat/>
    <w:rPr>
      <w:rFonts w:ascii="Calibri" w:hAnsi="Calibri"/>
      <w:kern w:val="2"/>
      <w:sz w:val="18"/>
      <w:szCs w:val="18"/>
    </w:rPr>
  </w:style>
  <w:style w:type="paragraph" w:styleId="a9">
    <w:name w:val="List Paragraph"/>
    <w:basedOn w:val="a"/>
    <w:uiPriority w:val="99"/>
    <w:qFormat/>
    <w:pPr>
      <w:ind w:firstLineChars="200" w:firstLine="420"/>
    </w:pPr>
  </w:style>
  <w:style w:type="character" w:customStyle="1" w:styleId="Char">
    <w:name w:val="批注文字 Char"/>
    <w:basedOn w:val="a0"/>
    <w:link w:val="a3"/>
    <w:uiPriority w:val="99"/>
    <w:qFormat/>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mp.weixin.qq.com/s?__biz=MzU0NzA1MDgwOQ==&amp;mid=2247486339&amp;idx=4&amp;sn=8ac2c89c6e115efc8e3d04ad3d1c77e5&amp;chksm=fb550fd5cc2286c3e876166052e2ab318d069ba1f61602402ef39ad7d5f43053591d95482cb8&amp;scene=21"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6DE90F-A0BF-4570-8624-555553098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441</Words>
  <Characters>2518</Characters>
  <Application>Microsoft Office Word</Application>
  <DocSecurity>0</DocSecurity>
  <Lines>20</Lines>
  <Paragraphs>5</Paragraphs>
  <ScaleCrop>false</ScaleCrop>
  <Company>微软</Company>
  <LinksUpToDate>false</LinksUpToDate>
  <CharactersWithSpaces>2954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文档</dc:creator>
  <cp:lastModifiedBy>区编办</cp:lastModifiedBy>
  <cp:revision>4</cp:revision>
  <cp:lastPrinted>2018-05-21T02:34:00Z</cp:lastPrinted>
  <dcterms:created xsi:type="dcterms:W3CDTF">2019-05-17T04:56:00Z</dcterms:created>
  <dcterms:modified xsi:type="dcterms:W3CDTF">2020-10-15T01:22:00Z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